
<file path=[Content_Types].xml><?xml version="1.0" encoding="utf-8"?>
<Types xmlns="http://schemas.openxmlformats.org/package/2006/content-types">
  <Default Extension="jpeg" ContentType="image/jpeg"/>
  <Default Extension="webp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B5807" w14:textId="77777777" w:rsidR="00714DA4" w:rsidRDefault="00714DA4" w:rsidP="00714DA4">
      <w:pPr>
        <w:jc w:val="center"/>
        <w:rPr>
          <w:rFonts w:ascii="Sylfaen" w:hAnsi="Sylfaen"/>
          <w:b/>
          <w:sz w:val="20"/>
          <w:szCs w:val="20"/>
          <w:lang w:val="sq-AL"/>
        </w:rPr>
      </w:pPr>
      <w:r w:rsidRPr="00E668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DD248" wp14:editId="28290D9E">
                <wp:simplePos x="0" y="0"/>
                <wp:positionH relativeFrom="column">
                  <wp:posOffset>-133985</wp:posOffset>
                </wp:positionH>
                <wp:positionV relativeFrom="paragraph">
                  <wp:posOffset>-200660</wp:posOffset>
                </wp:positionV>
                <wp:extent cx="962025" cy="941705"/>
                <wp:effectExtent l="1270" t="3175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1C00" w14:textId="77777777" w:rsidR="00CD28E4" w:rsidRDefault="00CD28E4" w:rsidP="00714DA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DD2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55pt;margin-top:-15.8pt;width:75.75pt;height:74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" stroked="f">
                <v:textbox style="mso-fit-shape-to-text:t">
                  <w:txbxContent>
                    <w:p w14:paraId="01041C00" w14:textId="77777777" w:rsidR="00CD28E4" w:rsidRDefault="00CD28E4" w:rsidP="00714DA4"/>
                  </w:txbxContent>
                </v:textbox>
                <w10:wrap type="square"/>
              </v:shape>
            </w:pict>
          </mc:Fallback>
        </mc:AlternateContent>
      </w:r>
      <w:r w:rsidRPr="00E6688A">
        <w:rPr>
          <w:rFonts w:ascii="Sylfaen" w:hAnsi="Sylfaen"/>
          <w:b/>
          <w:sz w:val="20"/>
          <w:szCs w:val="20"/>
          <w:lang w:val="sq-AL"/>
        </w:rPr>
        <w:t>REPUBLIKA E KOSOVËS</w:t>
      </w:r>
      <w:r>
        <w:rPr>
          <w:rFonts w:ascii="Sylfaen" w:hAnsi="Sylfaen"/>
          <w:b/>
          <w:sz w:val="20"/>
          <w:szCs w:val="20"/>
          <w:lang w:val="sq-AL"/>
        </w:rPr>
        <w:t xml:space="preserve"> </w:t>
      </w:r>
      <w:r>
        <w:rPr>
          <w:rFonts w:ascii="Sylfaen" w:eastAsia="Batang" w:hAnsi="Sylfaen"/>
          <w:b/>
          <w:sz w:val="20"/>
          <w:szCs w:val="20"/>
          <w:lang w:val="sq-AL"/>
        </w:rPr>
        <w:t>/</w:t>
      </w:r>
      <w:r w:rsidRPr="00E6688A">
        <w:rPr>
          <w:rFonts w:ascii="Sylfaen" w:eastAsia="Batang" w:hAnsi="Sylfaen"/>
          <w:b/>
          <w:sz w:val="20"/>
          <w:szCs w:val="20"/>
          <w:lang w:val="sq-AL"/>
        </w:rPr>
        <w:t>REPUBLIKA KOSOVA/</w:t>
      </w:r>
      <w:r w:rsidRPr="00E6688A">
        <w:rPr>
          <w:rFonts w:ascii="Sylfaen" w:hAnsi="Sylfaen"/>
          <w:b/>
          <w:sz w:val="20"/>
          <w:szCs w:val="20"/>
          <w:lang w:val="sq-AL"/>
        </w:rPr>
        <w:t>REPUBLIC OF KOSOVO</w:t>
      </w:r>
      <w:r>
        <w:rPr>
          <w:rFonts w:ascii="Sylfaen" w:hAnsi="Sylfaen"/>
          <w:b/>
          <w:sz w:val="20"/>
          <w:szCs w:val="20"/>
          <w:lang w:val="sq-AL"/>
        </w:rPr>
        <w:t xml:space="preserve">  </w:t>
      </w:r>
    </w:p>
    <w:p w14:paraId="04CCAE05" w14:textId="77777777" w:rsidR="00714DA4" w:rsidRPr="00E6688A" w:rsidRDefault="00714DA4" w:rsidP="00714DA4">
      <w:pPr>
        <w:jc w:val="center"/>
        <w:rPr>
          <w:rFonts w:ascii="Sylfaen" w:hAnsi="Sylfaen"/>
          <w:b/>
          <w:sz w:val="20"/>
          <w:szCs w:val="20"/>
          <w:lang w:val="sq-AL"/>
        </w:rPr>
      </w:pPr>
      <w:r>
        <w:rPr>
          <w:rFonts w:ascii="Sylfaen" w:hAnsi="Sylfaen"/>
          <w:b/>
          <w:sz w:val="20"/>
          <w:szCs w:val="20"/>
          <w:lang w:val="sq-AL"/>
        </w:rPr>
        <w:t xml:space="preserve">          </w:t>
      </w:r>
    </w:p>
    <w:p w14:paraId="3B3CAAC1" w14:textId="77777777" w:rsidR="00714DA4" w:rsidRPr="00E6688A" w:rsidRDefault="00714DA4" w:rsidP="00714DA4">
      <w:pPr>
        <w:jc w:val="center"/>
        <w:rPr>
          <w:rFonts w:ascii="Sylfaen" w:hAnsi="Sylfaen"/>
          <w:b/>
          <w:sz w:val="4"/>
          <w:szCs w:val="4"/>
          <w:lang w:val="sq-AL"/>
        </w:rPr>
      </w:pPr>
    </w:p>
    <w:p w14:paraId="216F8166" w14:textId="283AB95C" w:rsidR="00714DA4" w:rsidRDefault="00714DA4" w:rsidP="00714DA4">
      <w:pPr>
        <w:pStyle w:val="Title"/>
        <w:jc w:val="center"/>
        <w:rPr>
          <w:rFonts w:ascii="Sylfaen" w:hAnsi="Sylfaen"/>
        </w:rPr>
      </w:pPr>
      <w:r>
        <w:rPr>
          <w:rFonts w:ascii="Sylfaen" w:hAnsi="Sylfaen"/>
        </w:rPr>
        <w:t>KOMUNA E ISTOGUT</w:t>
      </w:r>
    </w:p>
    <w:p w14:paraId="4DC3E897" w14:textId="6FE5C620" w:rsidR="00714DA4" w:rsidRPr="00E6688A" w:rsidRDefault="00714DA4" w:rsidP="00714DA4">
      <w:pPr>
        <w:pStyle w:val="Title"/>
        <w:jc w:val="center"/>
        <w:rPr>
          <w:rFonts w:ascii="Sylfaen" w:hAnsi="Sylfaen"/>
          <w:sz w:val="20"/>
        </w:rPr>
      </w:pPr>
      <w:r w:rsidRPr="00E6688A">
        <w:rPr>
          <w:rFonts w:ascii="Sylfaen" w:hAnsi="Sylfaen"/>
          <w:sz w:val="20"/>
        </w:rPr>
        <w:t xml:space="preserve">OPSTINE </w:t>
      </w:r>
      <w:r>
        <w:rPr>
          <w:rFonts w:ascii="Sylfaen" w:hAnsi="Sylfaen"/>
          <w:sz w:val="20"/>
        </w:rPr>
        <w:t xml:space="preserve">ISTOK </w:t>
      </w:r>
      <w:r w:rsidRPr="00E6688A">
        <w:rPr>
          <w:rFonts w:ascii="Sylfaen" w:hAnsi="Sylfaen"/>
          <w:sz w:val="20"/>
        </w:rPr>
        <w:t>/ MUNICIPALITY OF</w:t>
      </w:r>
      <w:r>
        <w:rPr>
          <w:rFonts w:ascii="Sylfaen" w:hAnsi="Sylfaen"/>
          <w:sz w:val="20"/>
        </w:rPr>
        <w:t xml:space="preserve"> ISTOG</w:t>
      </w:r>
    </w:p>
    <w:p w14:paraId="6FBECE15" w14:textId="5CEEB34F" w:rsidR="00714DA4" w:rsidRDefault="00714DA4" w:rsidP="00714DA4">
      <w:pPr>
        <w:jc w:val="center"/>
        <w:rPr>
          <w:lang w:val="sq-AL"/>
        </w:rPr>
      </w:pPr>
    </w:p>
    <w:p w14:paraId="05F4E4AF" w14:textId="74EC4E64" w:rsidR="00714DA4" w:rsidRPr="00B24996" w:rsidRDefault="00DD7C79" w:rsidP="00714DA4">
      <w:pPr>
        <w:rPr>
          <w:lang w:val="sq-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C41BC" wp14:editId="1F06BD08">
                <wp:simplePos x="0" y="0"/>
                <wp:positionH relativeFrom="column">
                  <wp:posOffset>-83127</wp:posOffset>
                </wp:positionH>
                <wp:positionV relativeFrom="paragraph">
                  <wp:posOffset>207554</wp:posOffset>
                </wp:positionV>
                <wp:extent cx="6893626" cy="5938"/>
                <wp:effectExtent l="19050" t="38100" r="40640" b="514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626" cy="5938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939E5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16.35pt" to="536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" strokecolor="gray" strokeweight="6pt">
                <v:stroke linestyle="thickBetweenThin"/>
              </v:line>
            </w:pict>
          </mc:Fallback>
        </mc:AlternateContent>
      </w:r>
    </w:p>
    <w:p w14:paraId="1EF5B42A" w14:textId="5CB05CFD" w:rsidR="00714DA4" w:rsidRPr="00B24996" w:rsidRDefault="00714DA4" w:rsidP="00714DA4">
      <w:pPr>
        <w:rPr>
          <w:lang w:val="sq-AL"/>
        </w:rPr>
      </w:pPr>
    </w:p>
    <w:p w14:paraId="548037D1" w14:textId="5B6ACFF2" w:rsidR="00714DA4" w:rsidRDefault="00714DA4" w:rsidP="00714DA4">
      <w:pPr>
        <w:rPr>
          <w:lang w:val="sq-AL"/>
        </w:rPr>
      </w:pPr>
    </w:p>
    <w:p w14:paraId="55EA4197" w14:textId="77777777" w:rsidR="00714DA4" w:rsidRPr="00B24996" w:rsidRDefault="00714DA4" w:rsidP="00714DA4">
      <w:pPr>
        <w:rPr>
          <w:lang w:val="sq-AL"/>
        </w:rPr>
      </w:pPr>
    </w:p>
    <w:p w14:paraId="16E31094" w14:textId="77777777" w:rsidR="00714DA4" w:rsidRPr="00B24996" w:rsidRDefault="00714DA4" w:rsidP="00714DA4">
      <w:pPr>
        <w:rPr>
          <w:b/>
          <w:lang w:val="sq-AL"/>
        </w:rPr>
      </w:pPr>
    </w:p>
    <w:p w14:paraId="1FFFC5A0" w14:textId="4C61B6F0" w:rsidR="00714DA4" w:rsidRPr="00B24996" w:rsidRDefault="00714DA4" w:rsidP="00714DA4">
      <w:pPr>
        <w:jc w:val="center"/>
        <w:rPr>
          <w:b/>
          <w:lang w:val="sq-AL"/>
        </w:rPr>
      </w:pPr>
      <w:r>
        <w:rPr>
          <w:b/>
          <w:noProof/>
        </w:rPr>
        <w:drawing>
          <wp:inline distT="0" distB="0" distL="0" distR="0" wp14:anchorId="64534B94" wp14:editId="6A8768EB">
            <wp:extent cx="885825" cy="1137209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e komun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73" cy="117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4605" w14:textId="77777777" w:rsidR="00714DA4" w:rsidRDefault="00714DA4" w:rsidP="00714DA4">
      <w:pPr>
        <w:rPr>
          <w:b/>
          <w:lang w:val="sq-AL"/>
        </w:rPr>
      </w:pPr>
    </w:p>
    <w:p w14:paraId="5983FED0" w14:textId="77777777" w:rsidR="00714DA4" w:rsidRDefault="00714DA4" w:rsidP="00714DA4">
      <w:pPr>
        <w:rPr>
          <w:b/>
          <w:lang w:val="sq-AL"/>
        </w:rPr>
      </w:pPr>
    </w:p>
    <w:p w14:paraId="4208C8AF" w14:textId="2BB85E3E" w:rsidR="00714DA4" w:rsidRPr="00B24996" w:rsidRDefault="00714DA4" w:rsidP="00714DA4">
      <w:pPr>
        <w:rPr>
          <w:b/>
          <w:lang w:val="sq-AL"/>
        </w:rPr>
      </w:pPr>
    </w:p>
    <w:p w14:paraId="6607A9F4" w14:textId="77777777" w:rsidR="00714DA4" w:rsidRPr="00B24996" w:rsidRDefault="00714DA4" w:rsidP="00714DA4">
      <w:pPr>
        <w:rPr>
          <w:b/>
          <w:lang w:val="sq-AL"/>
        </w:rPr>
      </w:pPr>
    </w:p>
    <w:p w14:paraId="22ADA7B1" w14:textId="07893638" w:rsidR="00B22D6E" w:rsidRPr="00B24996" w:rsidRDefault="00710FE3" w:rsidP="00B22D6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4"/>
          <w:lang w:val="sq-AL"/>
        </w:rPr>
      </w:pPr>
      <w:r>
        <w:rPr>
          <w:b/>
          <w:sz w:val="44"/>
          <w:lang w:val="sq-AL"/>
        </w:rPr>
        <w:t>RAPORTI</w:t>
      </w:r>
      <w:r w:rsidR="00714DA4">
        <w:rPr>
          <w:b/>
          <w:sz w:val="44"/>
          <w:lang w:val="sq-AL"/>
        </w:rPr>
        <w:t xml:space="preserve">  </w:t>
      </w:r>
      <w:r>
        <w:rPr>
          <w:b/>
          <w:sz w:val="44"/>
          <w:lang w:val="sq-AL"/>
        </w:rPr>
        <w:t>FINANCIAR</w:t>
      </w:r>
      <w:r w:rsidR="00714DA4">
        <w:rPr>
          <w:b/>
          <w:sz w:val="44"/>
          <w:lang w:val="sq-AL"/>
        </w:rPr>
        <w:t xml:space="preserve"> JANAR – </w:t>
      </w:r>
      <w:r w:rsidR="00B22D6E">
        <w:rPr>
          <w:b/>
          <w:sz w:val="44"/>
          <w:lang w:val="sq-AL"/>
        </w:rPr>
        <w:t xml:space="preserve">MARS  </w:t>
      </w:r>
    </w:p>
    <w:p w14:paraId="2F439494" w14:textId="77777777" w:rsidR="00714DA4" w:rsidRPr="00B24996" w:rsidRDefault="00714DA4" w:rsidP="00714DA4">
      <w:pPr>
        <w:jc w:val="center"/>
        <w:rPr>
          <w:sz w:val="32"/>
          <w:lang w:val="sq-AL"/>
        </w:rPr>
      </w:pPr>
    </w:p>
    <w:p w14:paraId="4EA7B56D" w14:textId="23D36074" w:rsidR="00714DA4" w:rsidRDefault="00714DA4" w:rsidP="00714DA4">
      <w:pPr>
        <w:jc w:val="center"/>
        <w:rPr>
          <w:b/>
          <w:sz w:val="44"/>
          <w:szCs w:val="44"/>
          <w:u w:val="single"/>
          <w:lang w:val="sq-AL"/>
        </w:rPr>
      </w:pPr>
      <w:r w:rsidRPr="008667BD">
        <w:rPr>
          <w:b/>
          <w:sz w:val="44"/>
          <w:szCs w:val="44"/>
          <w:u w:val="single"/>
          <w:lang w:val="sq-AL"/>
        </w:rPr>
        <w:t>Për vitin fiskal 202</w:t>
      </w:r>
      <w:r w:rsidR="00176DEB">
        <w:rPr>
          <w:b/>
          <w:sz w:val="44"/>
          <w:szCs w:val="44"/>
          <w:u w:val="single"/>
          <w:lang w:val="sq-AL"/>
        </w:rPr>
        <w:t>6</w:t>
      </w:r>
    </w:p>
    <w:p w14:paraId="617FF278" w14:textId="0485D95D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1DF06A40" w14:textId="2B28EC32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6C6C2064" w14:textId="0B239F88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1F0FCF52" w14:textId="380AA161" w:rsidR="00926FB7" w:rsidRDefault="006622E4" w:rsidP="006622E4">
      <w:pPr>
        <w:jc w:val="center"/>
        <w:rPr>
          <w:rFonts w:ascii="Goudy Stout" w:hAnsi="Goudy Stout"/>
          <w:b/>
          <w:sz w:val="44"/>
          <w:szCs w:val="44"/>
          <w:u w:val="single"/>
          <w:lang w:val="sq-AL"/>
        </w:rPr>
      </w:pPr>
      <w:r>
        <w:rPr>
          <w:rFonts w:ascii="Goudy Stout" w:hAnsi="Goudy Stout"/>
          <w:b/>
          <w:noProof/>
          <w:sz w:val="44"/>
          <w:szCs w:val="44"/>
          <w:u w:val="single"/>
          <w14:ligatures w14:val="standardContextual"/>
        </w:rPr>
        <w:drawing>
          <wp:inline distT="0" distB="0" distL="0" distR="0" wp14:anchorId="771ADC57" wp14:editId="7E617ED6">
            <wp:extent cx="6856897" cy="2808514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ts-statistic-illustration-values-graphs-42308095.web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32"/>
                    <a:stretch/>
                  </pic:blipFill>
                  <pic:spPr bwMode="auto">
                    <a:xfrm>
                      <a:off x="0" y="0"/>
                      <a:ext cx="6883920" cy="2819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MS Mincho" w:hAnsi="Times New Roman" w:cs="Times New Roman"/>
          <w:color w:val="auto"/>
          <w:sz w:val="24"/>
          <w:szCs w:val="24"/>
        </w:rPr>
        <w:id w:val="-4582642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BC47D0B" w14:textId="0E3E6A21" w:rsidR="00981E00" w:rsidRDefault="00981E00">
          <w:pPr>
            <w:pStyle w:val="TOCHeading"/>
          </w:pPr>
          <w:proofErr w:type="spellStart"/>
          <w:r>
            <w:t>Përmbajtja</w:t>
          </w:r>
          <w:proofErr w:type="spellEnd"/>
        </w:p>
        <w:p w14:paraId="6B3FAFC2" w14:textId="77777777" w:rsidR="00981E00" w:rsidRDefault="00981E00" w:rsidP="00981E00"/>
        <w:p w14:paraId="002CAE89" w14:textId="77777777" w:rsidR="00981E00" w:rsidRDefault="00981E00" w:rsidP="00C05560">
          <w:pPr>
            <w:spacing w:line="480" w:lineRule="auto"/>
          </w:pPr>
        </w:p>
        <w:p w14:paraId="540B4B5D" w14:textId="77777777" w:rsidR="00981E00" w:rsidRPr="00981E00" w:rsidRDefault="00981E00" w:rsidP="004B65A1">
          <w:pPr>
            <w:spacing w:line="480" w:lineRule="auto"/>
            <w:rPr>
              <w:b/>
              <w:bCs/>
              <w:i/>
              <w:iCs/>
            </w:rPr>
          </w:pPr>
        </w:p>
        <w:p w14:paraId="44C00443" w14:textId="41C13AC7" w:rsidR="004B65A1" w:rsidRDefault="00981E00" w:rsidP="004B65A1">
          <w:pPr>
            <w:pStyle w:val="TOC1"/>
            <w:tabs>
              <w:tab w:val="left" w:pos="440"/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81E00">
            <w:rPr>
              <w:b/>
              <w:bCs/>
              <w:i/>
              <w:iCs/>
            </w:rPr>
            <w:fldChar w:fldCharType="begin"/>
          </w:r>
          <w:r w:rsidRPr="00981E00">
            <w:rPr>
              <w:b/>
              <w:bCs/>
              <w:i/>
              <w:iCs/>
            </w:rPr>
            <w:instrText xml:space="preserve"> TOC \o "1-3" \h \z \u </w:instrText>
          </w:r>
          <w:r w:rsidRPr="00981E00">
            <w:rPr>
              <w:b/>
              <w:bCs/>
              <w:i/>
              <w:iCs/>
            </w:rPr>
            <w:fldChar w:fldCharType="separate"/>
          </w:r>
          <w:hyperlink w:anchor="_Toc227141815" w:history="1">
            <w:r w:rsidR="004B65A1" w:rsidRPr="00381329">
              <w:rPr>
                <w:rStyle w:val="Hyperlink"/>
                <w:noProof/>
              </w:rPr>
              <w:t>1.</w:t>
            </w:r>
            <w:r w:rsidR="004B65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65A1" w:rsidRPr="00381329">
              <w:rPr>
                <w:rStyle w:val="Hyperlink"/>
                <w:noProof/>
              </w:rPr>
              <w:t>INFORMATA FINANCIARE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_Toc227141815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3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15704A78" w14:textId="1A5D7B25" w:rsidR="004B65A1" w:rsidRDefault="00871980" w:rsidP="004B65A1">
          <w:pPr>
            <w:pStyle w:val="TOC1"/>
            <w:tabs>
              <w:tab w:val="left" w:pos="440"/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16" w:history="1">
            <w:r w:rsidR="004B65A1" w:rsidRPr="00381329">
              <w:rPr>
                <w:rStyle w:val="Hyperlink"/>
                <w:noProof/>
              </w:rPr>
              <w:t>2.</w:t>
            </w:r>
            <w:r w:rsidR="004B65A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B65A1" w:rsidRPr="00381329">
              <w:rPr>
                <w:rStyle w:val="Hyperlink"/>
                <w:noProof/>
              </w:rPr>
              <w:t>RAPORTI I  EKZEKUTIMIT TË BUXHETIT JANAR – MARS 2026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_Toc227141816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3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0FE5A60D" w14:textId="248C2746" w:rsidR="004B65A1" w:rsidRDefault="00871980" w:rsidP="004B65A1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17" w:history="1">
            <w:r w:rsidR="004B65A1" w:rsidRPr="00381329">
              <w:rPr>
                <w:rStyle w:val="Hyperlink"/>
                <w:bCs/>
                <w:noProof/>
              </w:rPr>
              <w:t>2.1</w:t>
            </w:r>
            <w:r w:rsidR="004B65A1" w:rsidRPr="00381329">
              <w:rPr>
                <w:rStyle w:val="Hyperlink"/>
                <w:noProof/>
              </w:rPr>
              <w:t xml:space="preserve"> PRANIMET (ALOKIMET) BUXHETORE PËR TM1 2026-2024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_Toc227141817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5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78200CFF" w14:textId="2BE4532A" w:rsidR="004B65A1" w:rsidRDefault="00871980" w:rsidP="004B65A1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18" w:history="1">
            <w:r w:rsidR="004B65A1" w:rsidRPr="00381329">
              <w:rPr>
                <w:rStyle w:val="Hyperlink"/>
                <w:noProof/>
              </w:rPr>
              <w:t>2.2 STRUKTURA E PRANIMEVE PERIODIKE NGA GRANTI I QEVERISË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_Toc227141818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6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009F8F66" w14:textId="3AEFE532" w:rsidR="004B65A1" w:rsidRDefault="00871980" w:rsidP="004B65A1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19" w:history="1">
            <w:r w:rsidR="004B65A1" w:rsidRPr="00381329">
              <w:rPr>
                <w:rStyle w:val="Hyperlink"/>
                <w:noProof/>
              </w:rPr>
              <w:t>3. TË  HYRAT  VETANAKE JANAR – MARS  2026 - 2024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_Toc227141819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6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044CD9CE" w14:textId="359BE9A3" w:rsidR="004B65A1" w:rsidRDefault="00871980" w:rsidP="004B65A1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20" w:history="1">
            <w:r w:rsidR="004B65A1" w:rsidRPr="00381329">
              <w:rPr>
                <w:rStyle w:val="Hyperlink"/>
                <w:noProof/>
              </w:rPr>
              <w:t>3.1 PASQYRA E TË HYRAVE VETANAKE SIPAS KODEVE EKONOMIKE  DHE DREJTORIVE PËR TM1 2026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_Toc227141820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8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134C6B96" w14:textId="08DAAF0A" w:rsidR="004B65A1" w:rsidRDefault="00871980" w:rsidP="004B65A1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21" w:history="1">
            <w:r w:rsidR="004B65A1" w:rsidRPr="00381329">
              <w:rPr>
                <w:rStyle w:val="Hyperlink"/>
                <w:noProof/>
              </w:rPr>
              <w:t>3.2 TË HYRAT E REALIZUARA SIPAS DREJTORIVE  JANAR – MARS 2026  - 2024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_Toc227141821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9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75C81DDB" w14:textId="01E8BAE7" w:rsidR="004B65A1" w:rsidRDefault="00871980" w:rsidP="004B65A1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22" w:history="1">
            <w:r w:rsidR="004B65A1" w:rsidRPr="00381329">
              <w:rPr>
                <w:rStyle w:val="Hyperlink"/>
                <w:noProof/>
              </w:rPr>
              <w:t>3.3 TË HYRAT E RREGULLTA TË  REALIZUARA NË BAZA MUJORE  DHE KRAHASIMI I TYRE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_Toc227141822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10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192E5C9E" w14:textId="158A0BF5" w:rsidR="004B65A1" w:rsidRDefault="00871980" w:rsidP="004B65A1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23" w:history="1">
            <w:r w:rsidR="004B65A1" w:rsidRPr="00381329">
              <w:rPr>
                <w:rStyle w:val="Hyperlink"/>
                <w:noProof/>
              </w:rPr>
              <w:t>4. SHPENZIMET  PËR TM1  2026-2024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_Toc227141823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11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22A3E168" w14:textId="5E1919C5" w:rsidR="004B65A1" w:rsidRDefault="00871980" w:rsidP="004B65A1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24" w:history="1">
            <w:r w:rsidR="004B65A1" w:rsidRPr="00381329">
              <w:rPr>
                <w:rStyle w:val="Hyperlink"/>
                <w:noProof/>
              </w:rPr>
              <w:t>4.1 SHPENZIMET SIPAS DREJTORIVE DHE KRAHASIMET PËR TM1 2026   - 2024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_Toc227141824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13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040B1B9E" w14:textId="584DD734" w:rsidR="004B65A1" w:rsidRDefault="00871980" w:rsidP="004B65A1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25" w:history="1">
            <w:r w:rsidR="004B65A1" w:rsidRPr="00381329">
              <w:rPr>
                <w:rStyle w:val="Hyperlink"/>
                <w:noProof/>
              </w:rPr>
              <w:t>4.2 SHPENZIMET TOTAL  NË ANALITIK PËR TM1 2026  - 2024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_Toc227141825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14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392F1ECB" w14:textId="3B3D538D" w:rsidR="004B65A1" w:rsidRDefault="00871980" w:rsidP="004B65A1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26" w:history="1">
            <w:r w:rsidR="004B65A1" w:rsidRPr="00381329">
              <w:rPr>
                <w:rStyle w:val="Hyperlink"/>
                <w:noProof/>
              </w:rPr>
              <w:t>4.3 PLANIFIKIMI DHE SHPENZIMI I PROJEKTEVE KAPITALE PËR TM1-2026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_Toc227141826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16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5FBD1388" w14:textId="357BAF7D" w:rsidR="004B65A1" w:rsidRDefault="00871980" w:rsidP="004B65A1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7141827" w:history="1">
            <w:r w:rsidR="004B65A1" w:rsidRPr="00381329">
              <w:rPr>
                <w:rStyle w:val="Hyperlink"/>
                <w:noProof/>
              </w:rPr>
              <w:t>5. RAPORT PËR NUMRIN E TË PUNËSUARVE SIPAS LISTËS SË PAGAVE</w:t>
            </w:r>
            <w:r w:rsidR="004B65A1">
              <w:rPr>
                <w:noProof/>
                <w:webHidden/>
              </w:rPr>
              <w:tab/>
            </w:r>
            <w:r w:rsidR="004B65A1">
              <w:rPr>
                <w:noProof/>
                <w:webHidden/>
              </w:rPr>
              <w:fldChar w:fldCharType="begin"/>
            </w:r>
            <w:r w:rsidR="004B65A1">
              <w:rPr>
                <w:noProof/>
                <w:webHidden/>
              </w:rPr>
              <w:instrText xml:space="preserve"> PAGEREF _Toc227141827 \h </w:instrText>
            </w:r>
            <w:r w:rsidR="004B65A1">
              <w:rPr>
                <w:noProof/>
                <w:webHidden/>
              </w:rPr>
            </w:r>
            <w:r w:rsidR="004B65A1">
              <w:rPr>
                <w:noProof/>
                <w:webHidden/>
              </w:rPr>
              <w:fldChar w:fldCharType="separate"/>
            </w:r>
            <w:r w:rsidR="00861699">
              <w:rPr>
                <w:noProof/>
                <w:webHidden/>
              </w:rPr>
              <w:t>17</w:t>
            </w:r>
            <w:r w:rsidR="004B65A1">
              <w:rPr>
                <w:noProof/>
                <w:webHidden/>
              </w:rPr>
              <w:fldChar w:fldCharType="end"/>
            </w:r>
          </w:hyperlink>
        </w:p>
        <w:p w14:paraId="2BFDDFB2" w14:textId="36E33048" w:rsidR="00981E00" w:rsidRDefault="00981E00" w:rsidP="004B65A1">
          <w:pPr>
            <w:spacing w:line="480" w:lineRule="auto"/>
          </w:pPr>
          <w:r w:rsidRPr="00981E00">
            <w:rPr>
              <w:b/>
              <w:bCs/>
              <w:i/>
              <w:iCs/>
              <w:noProof/>
            </w:rPr>
            <w:fldChar w:fldCharType="end"/>
          </w:r>
        </w:p>
      </w:sdtContent>
    </w:sdt>
    <w:p w14:paraId="308B4DF3" w14:textId="77777777" w:rsidR="00A37D7E" w:rsidRDefault="00A37D7E" w:rsidP="00A37D7E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2FF7AB3C" w14:textId="77777777" w:rsidR="00A37D7E" w:rsidRDefault="00A37D7E" w:rsidP="006622E4">
      <w:pPr>
        <w:jc w:val="center"/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7CC0D61B" w14:textId="77777777" w:rsidR="00A37D7E" w:rsidRDefault="00A37D7E" w:rsidP="00981E00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5DCBA348" w14:textId="77777777" w:rsidR="00A37D7E" w:rsidRPr="006622E4" w:rsidRDefault="00A37D7E" w:rsidP="00981E00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7373019E" w14:textId="6D0381C2" w:rsidR="00714DA4" w:rsidRPr="00714DA4" w:rsidRDefault="00714DA4" w:rsidP="00A37D7E">
      <w:pPr>
        <w:pStyle w:val="Heading1"/>
        <w:numPr>
          <w:ilvl w:val="0"/>
          <w:numId w:val="2"/>
        </w:numPr>
      </w:pPr>
      <w:bookmarkStart w:id="0" w:name="_Toc227141815"/>
      <w:r w:rsidRPr="00714DA4">
        <w:lastRenderedPageBreak/>
        <w:t>INFORMATA FINANCIARE</w:t>
      </w:r>
      <w:bookmarkEnd w:id="0"/>
    </w:p>
    <w:p w14:paraId="1E120270" w14:textId="77777777" w:rsidR="00714DA4" w:rsidRDefault="00714DA4" w:rsidP="00714DA4"/>
    <w:p w14:paraId="47C0A6DB" w14:textId="53CEB940" w:rsidR="00F4271C" w:rsidRDefault="00F4271C" w:rsidP="00B75586">
      <w:pPr>
        <w:spacing w:line="360" w:lineRule="auto"/>
        <w:jc w:val="both"/>
      </w:pPr>
      <w:proofErr w:type="spellStart"/>
      <w:r w:rsidRPr="00F4271C">
        <w:t>Informata</w:t>
      </w:r>
      <w:proofErr w:type="spellEnd"/>
      <w:r w:rsidRPr="00F4271C">
        <w:t xml:space="preserve"> </w:t>
      </w:r>
      <w:proofErr w:type="spellStart"/>
      <w:r w:rsidRPr="00F4271C">
        <w:t>Financiare</w:t>
      </w:r>
      <w:proofErr w:type="spellEnd"/>
      <w:r w:rsidRPr="00F4271C">
        <w:t xml:space="preserve">  </w:t>
      </w:r>
      <w:proofErr w:type="spellStart"/>
      <w:r w:rsidRPr="00F4271C">
        <w:t>Komunale</w:t>
      </w:r>
      <w:proofErr w:type="spellEnd"/>
      <w:r w:rsidRPr="00F4271C">
        <w:t xml:space="preserve">  </w:t>
      </w:r>
      <w:proofErr w:type="spellStart"/>
      <w:r w:rsidRPr="00F4271C">
        <w:t>për</w:t>
      </w:r>
      <w:proofErr w:type="spellEnd"/>
      <w:r w:rsidRPr="00F4271C">
        <w:t xml:space="preserve"> </w:t>
      </w:r>
      <w:proofErr w:type="spellStart"/>
      <w:r w:rsidRPr="00F4271C">
        <w:t>periudhën</w:t>
      </w:r>
      <w:proofErr w:type="spellEnd"/>
      <w:r w:rsidRPr="00F4271C">
        <w:t xml:space="preserve"> </w:t>
      </w:r>
      <w:proofErr w:type="spellStart"/>
      <w:r w:rsidRPr="00F4271C">
        <w:t>Janar</w:t>
      </w:r>
      <w:proofErr w:type="spellEnd"/>
      <w:r w:rsidRPr="00F4271C">
        <w:t xml:space="preserve"> –</w:t>
      </w:r>
      <w:r>
        <w:t xml:space="preserve"> Mars 2026</w:t>
      </w:r>
      <w:r w:rsidRPr="00F4271C">
        <w:t xml:space="preserve">, </w:t>
      </w:r>
      <w:proofErr w:type="spellStart"/>
      <w:r w:rsidRPr="00F4271C">
        <w:t>bëhet</w:t>
      </w:r>
      <w:proofErr w:type="spellEnd"/>
      <w:r w:rsidRPr="00F4271C">
        <w:t xml:space="preserve"> </w:t>
      </w:r>
      <w:proofErr w:type="spellStart"/>
      <w:r w:rsidRPr="00F4271C">
        <w:t>në</w:t>
      </w:r>
      <w:proofErr w:type="spellEnd"/>
      <w:r w:rsidRPr="00F4271C">
        <w:t xml:space="preserve"> </w:t>
      </w:r>
      <w:proofErr w:type="spellStart"/>
      <w:r w:rsidRPr="00F4271C">
        <w:t>bazë</w:t>
      </w:r>
      <w:proofErr w:type="spellEnd"/>
      <w:r w:rsidRPr="00F4271C">
        <w:t xml:space="preserve"> </w:t>
      </w:r>
      <w:proofErr w:type="spellStart"/>
      <w:r w:rsidRPr="00F4271C">
        <w:t>të</w:t>
      </w:r>
      <w:proofErr w:type="spellEnd"/>
      <w:r w:rsidRPr="00F4271C">
        <w:t xml:space="preserve"> </w:t>
      </w:r>
      <w:proofErr w:type="spellStart"/>
      <w:r w:rsidRPr="00F4271C">
        <w:t>kërkesave</w:t>
      </w:r>
      <w:proofErr w:type="spellEnd"/>
      <w:r w:rsidRPr="00F4271C">
        <w:t xml:space="preserve"> </w:t>
      </w:r>
      <w:proofErr w:type="spellStart"/>
      <w:r w:rsidRPr="00F4271C">
        <w:t>për</w:t>
      </w:r>
      <w:proofErr w:type="spellEnd"/>
      <w:r w:rsidRPr="00F4271C">
        <w:t xml:space="preserve"> </w:t>
      </w:r>
      <w:proofErr w:type="spellStart"/>
      <w:r w:rsidRPr="00F4271C">
        <w:t>raportim</w:t>
      </w:r>
      <w:proofErr w:type="spellEnd"/>
      <w:r w:rsidRPr="00F4271C">
        <w:t xml:space="preserve"> </w:t>
      </w:r>
      <w:proofErr w:type="spellStart"/>
      <w:r w:rsidRPr="00F4271C">
        <w:t>bazuar</w:t>
      </w:r>
      <w:proofErr w:type="spellEnd"/>
      <w:r w:rsidRPr="00F4271C">
        <w:t xml:space="preserve"> </w:t>
      </w:r>
      <w:proofErr w:type="spellStart"/>
      <w:r w:rsidRPr="00F4271C">
        <w:t>në</w:t>
      </w:r>
      <w:proofErr w:type="spellEnd"/>
      <w:r w:rsidRPr="00F4271C">
        <w:t xml:space="preserve"> </w:t>
      </w:r>
      <w:proofErr w:type="spellStart"/>
      <w:r w:rsidRPr="00F4271C">
        <w:t>dispozitat</w:t>
      </w:r>
      <w:proofErr w:type="spellEnd"/>
      <w:r w:rsidRPr="00F4271C">
        <w:t xml:space="preserve"> e </w:t>
      </w:r>
      <w:proofErr w:type="spellStart"/>
      <w:r w:rsidRPr="00F4271C">
        <w:t>nenit</w:t>
      </w:r>
      <w:proofErr w:type="spellEnd"/>
      <w:r w:rsidRPr="00F4271C">
        <w:t xml:space="preserve"> 45, </w:t>
      </w:r>
      <w:proofErr w:type="spellStart"/>
      <w:r w:rsidRPr="00F4271C">
        <w:t>paragrafi</w:t>
      </w:r>
      <w:proofErr w:type="spellEnd"/>
      <w:r w:rsidRPr="00F4271C">
        <w:t xml:space="preserve"> 45.4  </w:t>
      </w:r>
      <w:proofErr w:type="spellStart"/>
      <w:r w:rsidRPr="00F4271C">
        <w:t>të</w:t>
      </w:r>
      <w:proofErr w:type="spellEnd"/>
      <w:r w:rsidRPr="00F4271C">
        <w:t xml:space="preserve"> </w:t>
      </w:r>
      <w:proofErr w:type="spellStart"/>
      <w:r w:rsidRPr="00F4271C">
        <w:t>Ligjit</w:t>
      </w:r>
      <w:proofErr w:type="spellEnd"/>
      <w:r w:rsidRPr="00F4271C">
        <w:t xml:space="preserve"> </w:t>
      </w:r>
      <w:proofErr w:type="spellStart"/>
      <w:r w:rsidRPr="00F4271C">
        <w:t>Nr</w:t>
      </w:r>
      <w:proofErr w:type="spellEnd"/>
      <w:r w:rsidRPr="00F4271C">
        <w:t>. 03/L-048 “</w:t>
      </w:r>
      <w:proofErr w:type="spellStart"/>
      <w:r w:rsidRPr="00F4271C">
        <w:t>Për</w:t>
      </w:r>
      <w:proofErr w:type="spellEnd"/>
      <w:r w:rsidRPr="00F4271C">
        <w:t xml:space="preserve"> </w:t>
      </w:r>
      <w:proofErr w:type="spellStart"/>
      <w:r w:rsidRPr="00F4271C">
        <w:t>Menaxhimin</w:t>
      </w:r>
      <w:proofErr w:type="spellEnd"/>
      <w:r w:rsidRPr="00F4271C">
        <w:t xml:space="preserve"> e </w:t>
      </w:r>
      <w:proofErr w:type="spellStart"/>
      <w:r w:rsidRPr="00F4271C">
        <w:t>Financave</w:t>
      </w:r>
      <w:proofErr w:type="spellEnd"/>
      <w:r w:rsidRPr="00F4271C">
        <w:t xml:space="preserve"> </w:t>
      </w:r>
      <w:proofErr w:type="spellStart"/>
      <w:r w:rsidRPr="00F4271C">
        <w:t>Publike</w:t>
      </w:r>
      <w:proofErr w:type="spellEnd"/>
      <w:r w:rsidRPr="00F4271C">
        <w:t xml:space="preserve"> </w:t>
      </w:r>
      <w:proofErr w:type="spellStart"/>
      <w:r w:rsidRPr="00F4271C">
        <w:t>dhe</w:t>
      </w:r>
      <w:proofErr w:type="spellEnd"/>
      <w:r w:rsidRPr="00F4271C">
        <w:t xml:space="preserve"> </w:t>
      </w:r>
      <w:proofErr w:type="spellStart"/>
      <w:r w:rsidRPr="00F4271C">
        <w:t>Përgjegjësitë</w:t>
      </w:r>
      <w:proofErr w:type="spellEnd"/>
      <w:r w:rsidRPr="00F4271C">
        <w:t xml:space="preserve">” </w:t>
      </w:r>
      <w:proofErr w:type="spellStart"/>
      <w:r w:rsidRPr="00F4271C">
        <w:t>dhe</w:t>
      </w:r>
      <w:proofErr w:type="spellEnd"/>
      <w:r w:rsidRPr="00F4271C">
        <w:t xml:space="preserve"> </w:t>
      </w:r>
      <w:proofErr w:type="spellStart"/>
      <w:r w:rsidRPr="00F4271C">
        <w:t>statutit</w:t>
      </w:r>
      <w:proofErr w:type="spellEnd"/>
      <w:r w:rsidRPr="00F4271C">
        <w:t xml:space="preserve"> </w:t>
      </w:r>
      <w:proofErr w:type="spellStart"/>
      <w:r w:rsidRPr="00F4271C">
        <w:t>Komunal</w:t>
      </w:r>
      <w:proofErr w:type="spellEnd"/>
      <w:r w:rsidRPr="00F4271C">
        <w:t>.</w:t>
      </w:r>
    </w:p>
    <w:p w14:paraId="33AFD99C" w14:textId="1A22E53A" w:rsidR="00714DA4" w:rsidRDefault="00B75586" w:rsidP="00B75586">
      <w:pPr>
        <w:spacing w:line="360" w:lineRule="auto"/>
        <w:jc w:val="both"/>
      </w:pP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 w:rsidRPr="00B75586">
        <w:t>ka</w:t>
      </w:r>
      <w:proofErr w:type="spellEnd"/>
      <w:r w:rsidRPr="00B75586">
        <w:t xml:space="preserve"> </w:t>
      </w:r>
      <w:proofErr w:type="spellStart"/>
      <w:r w:rsidRPr="00B75586">
        <w:t>për</w:t>
      </w:r>
      <w:proofErr w:type="spellEnd"/>
      <w:r w:rsidRPr="00B75586">
        <w:t xml:space="preserve"> </w:t>
      </w:r>
      <w:proofErr w:type="spellStart"/>
      <w:r w:rsidRPr="00B75586">
        <w:t>qëllim</w:t>
      </w:r>
      <w:proofErr w:type="spellEnd"/>
      <w:r w:rsidRPr="00B75586">
        <w:t xml:space="preserve"> </w:t>
      </w:r>
      <w:proofErr w:type="spellStart"/>
      <w:r w:rsidRPr="00B75586">
        <w:t>të</w:t>
      </w:r>
      <w:proofErr w:type="spellEnd"/>
      <w:r w:rsidRPr="00B75586">
        <w:t xml:space="preserve"> </w:t>
      </w:r>
      <w:proofErr w:type="spellStart"/>
      <w:r w:rsidRPr="00B75586">
        <w:t>ofrojë</w:t>
      </w:r>
      <w:proofErr w:type="spellEnd"/>
      <w:r w:rsidRPr="00B75586">
        <w:t xml:space="preserve"> </w:t>
      </w:r>
      <w:proofErr w:type="spellStart"/>
      <w:r w:rsidRPr="00B75586">
        <w:t>një</w:t>
      </w:r>
      <w:proofErr w:type="spellEnd"/>
      <w:r w:rsidRPr="00B75586">
        <w:t xml:space="preserve"> </w:t>
      </w:r>
      <w:proofErr w:type="spellStart"/>
      <w:r w:rsidRPr="00B75586">
        <w:t>pasqyrë</w:t>
      </w:r>
      <w:proofErr w:type="spellEnd"/>
      <w:r w:rsidRPr="00B75586">
        <w:t xml:space="preserve"> </w:t>
      </w:r>
      <w:proofErr w:type="spellStart"/>
      <w:r w:rsidRPr="00B75586">
        <w:t>objektive</w:t>
      </w:r>
      <w:proofErr w:type="spellEnd"/>
      <w:r w:rsidRPr="00B75586">
        <w:t xml:space="preserve"> </w:t>
      </w:r>
      <w:proofErr w:type="spellStart"/>
      <w:r w:rsidRPr="00B75586">
        <w:t>mbi</w:t>
      </w:r>
      <w:proofErr w:type="spellEnd"/>
      <w:r w:rsidRPr="00B75586">
        <w:t xml:space="preserve"> </w:t>
      </w:r>
      <w:proofErr w:type="spellStart"/>
      <w:r w:rsidRPr="00B75586">
        <w:t>ecurinë</w:t>
      </w:r>
      <w:proofErr w:type="spellEnd"/>
      <w:r w:rsidRPr="00B75586">
        <w:t xml:space="preserve"> </w:t>
      </w:r>
      <w:proofErr w:type="spellStart"/>
      <w:r w:rsidRPr="00B75586">
        <w:t>financiare</w:t>
      </w:r>
      <w:proofErr w:type="spellEnd"/>
      <w:r w:rsidRPr="00B75586">
        <w:t xml:space="preserve"> </w:t>
      </w:r>
      <w:proofErr w:type="spellStart"/>
      <w:r w:rsidRPr="00B75586">
        <w:t>të</w:t>
      </w:r>
      <w:proofErr w:type="spellEnd"/>
      <w:r w:rsidRPr="00B75586">
        <w:t xml:space="preserve"> </w:t>
      </w:r>
      <w:proofErr w:type="spellStart"/>
      <w:r w:rsidRPr="00B75586">
        <w:t>komunë</w:t>
      </w:r>
      <w:r>
        <w:t>s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caktuar</w:t>
      </w:r>
      <w:proofErr w:type="spellEnd"/>
      <w:r>
        <w:t xml:space="preserve"> (</w:t>
      </w:r>
      <w:proofErr w:type="spellStart"/>
      <w:r>
        <w:t>Janar</w:t>
      </w:r>
      <w:proofErr w:type="spellEnd"/>
      <w:r>
        <w:t xml:space="preserve"> – Mars).</w:t>
      </w:r>
      <w:r w:rsidRPr="00B75586">
        <w:t xml:space="preserve"> Ai </w:t>
      </w:r>
      <w:proofErr w:type="spellStart"/>
      <w:r w:rsidRPr="00B75586">
        <w:t>paraqet</w:t>
      </w:r>
      <w:proofErr w:type="spellEnd"/>
      <w:r w:rsidRPr="00B75586">
        <w:t xml:space="preserve"> </w:t>
      </w:r>
      <w:proofErr w:type="spellStart"/>
      <w:r w:rsidRPr="00B75586">
        <w:t>nivelin</w:t>
      </w:r>
      <w:proofErr w:type="spellEnd"/>
      <w:r w:rsidRPr="00B75586">
        <w:t xml:space="preserve"> e </w:t>
      </w:r>
      <w:proofErr w:type="spellStart"/>
      <w:r w:rsidRPr="00B75586">
        <w:t>realizimit</w:t>
      </w:r>
      <w:proofErr w:type="spellEnd"/>
      <w:r w:rsidRPr="00B75586">
        <w:t xml:space="preserve"> </w:t>
      </w:r>
      <w:proofErr w:type="spellStart"/>
      <w:r w:rsidRPr="00B75586">
        <w:t>të</w:t>
      </w:r>
      <w:proofErr w:type="spellEnd"/>
      <w:r w:rsidRPr="00B75586">
        <w:t xml:space="preserve"> </w:t>
      </w:r>
      <w:proofErr w:type="spellStart"/>
      <w:r w:rsidRPr="00B75586">
        <w:t>të</w:t>
      </w:r>
      <w:proofErr w:type="spellEnd"/>
      <w:r w:rsidRPr="00B75586">
        <w:t xml:space="preserve"> </w:t>
      </w:r>
      <w:proofErr w:type="spellStart"/>
      <w:r w:rsidRPr="00B75586">
        <w:t>hyrave</w:t>
      </w:r>
      <w:proofErr w:type="spellEnd"/>
      <w:r w:rsidRPr="00B75586">
        <w:t xml:space="preserve"> </w:t>
      </w:r>
      <w:proofErr w:type="spellStart"/>
      <w:r w:rsidRPr="00B75586">
        <w:t>sipas</w:t>
      </w:r>
      <w:proofErr w:type="spellEnd"/>
      <w:r w:rsidRPr="00B75586">
        <w:t xml:space="preserve"> </w:t>
      </w:r>
      <w:proofErr w:type="spellStart"/>
      <w:r w:rsidRPr="00B75586">
        <w:t>burimeve</w:t>
      </w:r>
      <w:proofErr w:type="spellEnd"/>
      <w:r w:rsidRPr="00B75586">
        <w:t xml:space="preserve">, </w:t>
      </w:r>
      <w:proofErr w:type="spellStart"/>
      <w:r w:rsidRPr="00B75586">
        <w:t>shkallën</w:t>
      </w:r>
      <w:proofErr w:type="spellEnd"/>
      <w:r w:rsidRPr="00B75586">
        <w:t xml:space="preserve"> e </w:t>
      </w:r>
      <w:proofErr w:type="spellStart"/>
      <w:r w:rsidRPr="00B75586">
        <w:t>përmbushjes</w:t>
      </w:r>
      <w:proofErr w:type="spellEnd"/>
      <w:r w:rsidRPr="00B75586">
        <w:t xml:space="preserve"> </w:t>
      </w:r>
      <w:proofErr w:type="spellStart"/>
      <w:r w:rsidRPr="00B75586">
        <w:t>së</w:t>
      </w:r>
      <w:proofErr w:type="spellEnd"/>
      <w:r w:rsidRPr="00B75586">
        <w:t xml:space="preserve"> </w:t>
      </w:r>
      <w:proofErr w:type="spellStart"/>
      <w:r w:rsidRPr="00B75586">
        <w:t>shpenzimeve</w:t>
      </w:r>
      <w:proofErr w:type="spellEnd"/>
      <w:r w:rsidRPr="00B75586">
        <w:t xml:space="preserve"> </w:t>
      </w:r>
      <w:proofErr w:type="spellStart"/>
      <w:r w:rsidRPr="00B75586">
        <w:t>të</w:t>
      </w:r>
      <w:proofErr w:type="spellEnd"/>
      <w:r w:rsidRPr="00B75586">
        <w:t xml:space="preserve"> </w:t>
      </w:r>
      <w:proofErr w:type="spellStart"/>
      <w:r w:rsidRPr="00B75586">
        <w:t>planifikuara</w:t>
      </w:r>
      <w:proofErr w:type="spellEnd"/>
      <w:r w:rsidRPr="00B75586">
        <w:t xml:space="preserve"> </w:t>
      </w:r>
      <w:proofErr w:type="spellStart"/>
      <w:r w:rsidRPr="00B75586">
        <w:t>sipas</w:t>
      </w:r>
      <w:proofErr w:type="spellEnd"/>
      <w:r w:rsidRPr="00B75586">
        <w:t xml:space="preserve"> </w:t>
      </w:r>
      <w:proofErr w:type="spellStart"/>
      <w:r w:rsidRPr="00B75586">
        <w:t>programeve</w:t>
      </w:r>
      <w:proofErr w:type="spellEnd"/>
      <w:r w:rsidRPr="00B75586">
        <w:t xml:space="preserve"> </w:t>
      </w:r>
      <w:proofErr w:type="spellStart"/>
      <w:r w:rsidRPr="00B75586">
        <w:t>buxhetore</w:t>
      </w:r>
      <w:proofErr w:type="spellEnd"/>
      <w:r w:rsidRPr="00B75586">
        <w:t xml:space="preserve">, </w:t>
      </w:r>
      <w:proofErr w:type="spellStart"/>
      <w:r w:rsidRPr="00B75586">
        <w:t>si</w:t>
      </w:r>
      <w:proofErr w:type="spellEnd"/>
      <w:r w:rsidRPr="00B75586">
        <w:t xml:space="preserve"> </w:t>
      </w:r>
      <w:proofErr w:type="spellStart"/>
      <w:r w:rsidRPr="00B75586">
        <w:t>dhe</w:t>
      </w:r>
      <w:proofErr w:type="spellEnd"/>
      <w:r w:rsidRPr="00B75586">
        <w:t xml:space="preserve"> </w:t>
      </w:r>
      <w:proofErr w:type="spellStart"/>
      <w:r w:rsidRPr="00B75586">
        <w:t>strukturën</w:t>
      </w:r>
      <w:proofErr w:type="spellEnd"/>
      <w:r w:rsidRPr="00B75586">
        <w:t xml:space="preserve"> </w:t>
      </w:r>
      <w:proofErr w:type="spellStart"/>
      <w:r w:rsidRPr="00B75586">
        <w:t>dhe</w:t>
      </w:r>
      <w:proofErr w:type="spellEnd"/>
      <w:r w:rsidRPr="00B75586">
        <w:t xml:space="preserve"> </w:t>
      </w:r>
      <w:proofErr w:type="spellStart"/>
      <w:r w:rsidRPr="00B75586">
        <w:t>dinamikën</w:t>
      </w:r>
      <w:proofErr w:type="spellEnd"/>
      <w:r w:rsidRPr="00B75586">
        <w:t xml:space="preserve"> e </w:t>
      </w:r>
      <w:proofErr w:type="spellStart"/>
      <w:r w:rsidRPr="00B75586">
        <w:t>shpenzimeve</w:t>
      </w:r>
      <w:proofErr w:type="spellEnd"/>
      <w:r w:rsidRPr="00B75586">
        <w:t xml:space="preserve"> </w:t>
      </w:r>
      <w:proofErr w:type="spellStart"/>
      <w:r w:rsidRPr="00B75586">
        <w:t>sipas</w:t>
      </w:r>
      <w:proofErr w:type="spellEnd"/>
      <w:r w:rsidRPr="00B75586">
        <w:t xml:space="preserve"> </w:t>
      </w:r>
      <w:proofErr w:type="spellStart"/>
      <w:r w:rsidRPr="00B75586">
        <w:t>kategorive</w:t>
      </w:r>
      <w:proofErr w:type="spellEnd"/>
      <w:r w:rsidRPr="00B75586">
        <w:t xml:space="preserve"> </w:t>
      </w:r>
      <w:proofErr w:type="spellStart"/>
      <w:r w:rsidRPr="00B75586">
        <w:t>ekonomike</w:t>
      </w:r>
      <w:proofErr w:type="spellEnd"/>
      <w:r w:rsidRPr="00B75586">
        <w:t xml:space="preserve">. </w:t>
      </w:r>
      <w:proofErr w:type="spellStart"/>
      <w:r w:rsidRPr="00B75586">
        <w:t>Gjithashtu</w:t>
      </w:r>
      <w:proofErr w:type="spellEnd"/>
      <w:r w:rsidRPr="00B75586">
        <w:t xml:space="preserve">, </w:t>
      </w:r>
      <w:proofErr w:type="spellStart"/>
      <w:r w:rsidRPr="00B75586">
        <w:t>përfshin</w:t>
      </w:r>
      <w:proofErr w:type="spellEnd"/>
      <w:r w:rsidRPr="00B75586">
        <w:t xml:space="preserve"> </w:t>
      </w:r>
      <w:proofErr w:type="spellStart"/>
      <w:r w:rsidRPr="00B75586">
        <w:t>analizën</w:t>
      </w:r>
      <w:proofErr w:type="spellEnd"/>
      <w:r w:rsidRPr="00B75586">
        <w:t xml:space="preserve"> e </w:t>
      </w:r>
      <w:proofErr w:type="spellStart"/>
      <w:r w:rsidRPr="00B75586">
        <w:t>rrjedhës</w:t>
      </w:r>
      <w:proofErr w:type="spellEnd"/>
      <w:r w:rsidRPr="00B75586">
        <w:t xml:space="preserve"> </w:t>
      </w:r>
      <w:proofErr w:type="spellStart"/>
      <w:r w:rsidRPr="00B75586">
        <w:t>së</w:t>
      </w:r>
      <w:proofErr w:type="spellEnd"/>
      <w:r w:rsidRPr="00B75586">
        <w:t xml:space="preserve"> </w:t>
      </w:r>
      <w:proofErr w:type="spellStart"/>
      <w:r w:rsidRPr="00B75586">
        <w:t>parasë</w:t>
      </w:r>
      <w:proofErr w:type="spellEnd"/>
      <w:r w:rsidRPr="00B75586">
        <w:t xml:space="preserve"> </w:t>
      </w:r>
      <w:proofErr w:type="spellStart"/>
      <w:r w:rsidRPr="00B75586">
        <w:t>dhe</w:t>
      </w:r>
      <w:proofErr w:type="spellEnd"/>
      <w:r w:rsidRPr="00B75586">
        <w:t xml:space="preserve"> </w:t>
      </w:r>
      <w:proofErr w:type="spellStart"/>
      <w:r w:rsidRPr="00B75586">
        <w:t>tregues</w:t>
      </w:r>
      <w:proofErr w:type="spellEnd"/>
      <w:r w:rsidRPr="00B75586">
        <w:t xml:space="preserve"> </w:t>
      </w:r>
      <w:proofErr w:type="spellStart"/>
      <w:r w:rsidRPr="00B75586">
        <w:t>të</w:t>
      </w:r>
      <w:proofErr w:type="spellEnd"/>
      <w:r w:rsidRPr="00B75586">
        <w:t xml:space="preserve"> </w:t>
      </w:r>
      <w:proofErr w:type="spellStart"/>
      <w:r w:rsidRPr="00B75586">
        <w:t>tjerë</w:t>
      </w:r>
      <w:proofErr w:type="spellEnd"/>
      <w:r w:rsidRPr="00B75586">
        <w:t xml:space="preserve"> </w:t>
      </w:r>
      <w:proofErr w:type="spellStart"/>
      <w:r w:rsidRPr="00B75586">
        <w:t>relevantë</w:t>
      </w:r>
      <w:proofErr w:type="spellEnd"/>
      <w:r w:rsidRPr="00B75586">
        <w:t xml:space="preserve"> </w:t>
      </w:r>
      <w:proofErr w:type="spellStart"/>
      <w:r w:rsidRPr="00B75586">
        <w:t>që</w:t>
      </w:r>
      <w:proofErr w:type="spellEnd"/>
      <w:r w:rsidRPr="00B75586">
        <w:t xml:space="preserve"> </w:t>
      </w:r>
      <w:proofErr w:type="spellStart"/>
      <w:r w:rsidRPr="00B75586">
        <w:t>ndikojnë</w:t>
      </w:r>
      <w:proofErr w:type="spellEnd"/>
      <w:r w:rsidRPr="00B75586">
        <w:t xml:space="preserve"> </w:t>
      </w:r>
      <w:proofErr w:type="spellStart"/>
      <w:r w:rsidRPr="00B75586">
        <w:t>në</w:t>
      </w:r>
      <w:proofErr w:type="spellEnd"/>
      <w:r w:rsidRPr="00B75586">
        <w:t xml:space="preserve"> </w:t>
      </w:r>
      <w:proofErr w:type="spellStart"/>
      <w:r w:rsidRPr="00B75586">
        <w:t>rezultatet</w:t>
      </w:r>
      <w:proofErr w:type="spellEnd"/>
      <w:r w:rsidRPr="00B75586">
        <w:t xml:space="preserve"> e </w:t>
      </w:r>
      <w:proofErr w:type="spellStart"/>
      <w:r w:rsidRPr="00B75586">
        <w:t>përgjithshme</w:t>
      </w:r>
      <w:proofErr w:type="spellEnd"/>
      <w:r w:rsidRPr="00B75586">
        <w:t xml:space="preserve"> </w:t>
      </w:r>
      <w:proofErr w:type="spellStart"/>
      <w:r w:rsidRPr="00B75586">
        <w:t>financiare</w:t>
      </w:r>
      <w:proofErr w:type="spellEnd"/>
      <w:r w:rsidRPr="00B75586">
        <w:t>.</w:t>
      </w:r>
    </w:p>
    <w:p w14:paraId="4353C500" w14:textId="77777777" w:rsidR="00B75586" w:rsidRDefault="00B75586" w:rsidP="00B75586">
      <w:pPr>
        <w:spacing w:line="360" w:lineRule="auto"/>
        <w:jc w:val="both"/>
      </w:pPr>
    </w:p>
    <w:p w14:paraId="7C3C0F82" w14:textId="36E1283D" w:rsidR="00714DA4" w:rsidRPr="00714DA4" w:rsidRDefault="00714DA4" w:rsidP="00FF2F0E">
      <w:pPr>
        <w:jc w:val="center"/>
        <w:rPr>
          <w:b/>
          <w:bCs/>
        </w:rPr>
      </w:pPr>
      <w:r w:rsidRPr="00714DA4">
        <w:rPr>
          <w:b/>
          <w:bCs/>
        </w:rPr>
        <w:t xml:space="preserve">TË HYRAT DHE SHPENZIMET </w:t>
      </w:r>
      <w:proofErr w:type="gramStart"/>
      <w:r w:rsidRPr="00714DA4">
        <w:rPr>
          <w:b/>
          <w:bCs/>
        </w:rPr>
        <w:t>BUXHETORE</w:t>
      </w:r>
      <w:r w:rsidR="00EB3717">
        <w:rPr>
          <w:b/>
          <w:bCs/>
        </w:rPr>
        <w:t xml:space="preserve">  PËR</w:t>
      </w:r>
      <w:proofErr w:type="gramEnd"/>
      <w:r w:rsidR="00EB3717">
        <w:rPr>
          <w:b/>
          <w:bCs/>
        </w:rPr>
        <w:t xml:space="preserve"> TM1</w:t>
      </w:r>
    </w:p>
    <w:p w14:paraId="272BE643" w14:textId="77777777" w:rsidR="00714DA4" w:rsidRDefault="00714DA4" w:rsidP="00DA6CD0">
      <w:pPr>
        <w:jc w:val="both"/>
      </w:pPr>
    </w:p>
    <w:p w14:paraId="5A2D71E1" w14:textId="50571A3B" w:rsidR="00714DA4" w:rsidRDefault="00714DA4" w:rsidP="00FF2F0E">
      <w:pPr>
        <w:spacing w:line="360" w:lineRule="auto"/>
        <w:jc w:val="both"/>
      </w:pPr>
      <w:proofErr w:type="spellStart"/>
      <w:r>
        <w:t>Ky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proofErr w:type="gramStart"/>
      <w:r>
        <w:t>është</w:t>
      </w:r>
      <w:proofErr w:type="spellEnd"/>
      <w:r>
        <w:t xml:space="preserve">  </w:t>
      </w:r>
      <w:proofErr w:type="spellStart"/>
      <w:r>
        <w:t>përgatitur</w:t>
      </w:r>
      <w:proofErr w:type="spellEnd"/>
      <w:proofErr w:type="gram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SNKSP 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para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gatshme</w:t>
      </w:r>
      <w:proofErr w:type="spellEnd"/>
      <w:r w:rsidR="002A1935">
        <w:t xml:space="preserve"> </w:t>
      </w:r>
      <w:r>
        <w:t>(</w:t>
      </w:r>
      <w:proofErr w:type="spellStart"/>
      <w:r>
        <w:t>Standardet</w:t>
      </w:r>
      <w:proofErr w:type="spellEnd"/>
      <w:r>
        <w:t xml:space="preserve"> </w:t>
      </w:r>
      <w:proofErr w:type="spellStart"/>
      <w:r>
        <w:t>Ndërkombëtarë</w:t>
      </w:r>
      <w:proofErr w:type="spellEnd"/>
      <w:r>
        <w:t xml:space="preserve"> </w:t>
      </w:r>
      <w:proofErr w:type="spellStart"/>
      <w:r>
        <w:t>t</w:t>
      </w:r>
      <w:r w:rsidR="002A1935">
        <w:t>ë</w:t>
      </w:r>
      <w:proofErr w:type="spellEnd"/>
      <w:r>
        <w:t xml:space="preserve"> </w:t>
      </w:r>
      <w:proofErr w:type="spellStart"/>
      <w:r>
        <w:t>Kontabilitetit</w:t>
      </w:r>
      <w:proofErr w:type="spellEnd"/>
      <w:r>
        <w:t xml:space="preserve"> </w:t>
      </w:r>
      <w:proofErr w:type="spellStart"/>
      <w:r>
        <w:t>n</w:t>
      </w:r>
      <w:r w:rsidR="002A1935">
        <w:t>ë</w:t>
      </w:r>
      <w:proofErr w:type="spellEnd"/>
      <w:r>
        <w:t xml:space="preserve"> </w:t>
      </w:r>
      <w:proofErr w:type="spellStart"/>
      <w:r>
        <w:t>Sektorin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</w:p>
    <w:p w14:paraId="0E07816F" w14:textId="4DC3AFEB" w:rsidR="00714DA4" w:rsidRDefault="00714DA4" w:rsidP="00A37D7E">
      <w:pPr>
        <w:spacing w:line="360" w:lineRule="auto"/>
        <w:jc w:val="both"/>
      </w:pPr>
      <w:proofErr w:type="spellStart"/>
      <w:r>
        <w:t>Komuna</w:t>
      </w:r>
      <w:proofErr w:type="spellEnd"/>
      <w:r>
        <w:t xml:space="preserve"> e </w:t>
      </w:r>
      <w:proofErr w:type="spellStart"/>
      <w:r>
        <w:t>Istogut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operon me </w:t>
      </w:r>
      <w:proofErr w:type="spellStart"/>
      <w:r>
        <w:t>llogarinë</w:t>
      </w:r>
      <w:proofErr w:type="spellEnd"/>
      <w:r>
        <w:t xml:space="preserve"> e vet </w:t>
      </w:r>
      <w:proofErr w:type="spellStart"/>
      <w:r>
        <w:t>bankare</w:t>
      </w:r>
      <w:proofErr w:type="spellEnd"/>
      <w:r>
        <w:t xml:space="preserve">. </w:t>
      </w:r>
      <w:proofErr w:type="spellStart"/>
      <w:r>
        <w:t>Qeveria</w:t>
      </w:r>
      <w:proofErr w:type="spellEnd"/>
      <w:r>
        <w:t xml:space="preserve"> operon me </w:t>
      </w:r>
      <w:proofErr w:type="spellStart"/>
      <w:r>
        <w:t>funksion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centralizuar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Thesarit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e </w:t>
      </w:r>
      <w:proofErr w:type="spellStart"/>
      <w:r>
        <w:t>administron</w:t>
      </w:r>
      <w:proofErr w:type="spellEnd"/>
      <w:r>
        <w:t xml:space="preserve"> </w:t>
      </w:r>
      <w:proofErr w:type="spellStart"/>
      <w:r>
        <w:t>pranimin</w:t>
      </w:r>
      <w:proofErr w:type="spellEnd"/>
      <w:r>
        <w:t xml:space="preserve"> e </w:t>
      </w:r>
      <w:proofErr w:type="spellStart"/>
      <w:r>
        <w:t>parave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mbledhura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entitetet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.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bëra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llogari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proofErr w:type="gramStart"/>
      <w:r>
        <w:t>Istogut</w:t>
      </w:r>
      <w:proofErr w:type="spellEnd"/>
      <w:r>
        <w:t xml:space="preserve">  </w:t>
      </w:r>
      <w:proofErr w:type="spellStart"/>
      <w:r>
        <w:t>janë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kolonën</w:t>
      </w:r>
      <w:proofErr w:type="spellEnd"/>
      <w:r>
        <w:t xml:space="preserve"> e </w:t>
      </w:r>
      <w:proofErr w:type="spellStart"/>
      <w:r>
        <w:t>llogarisë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vetme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Thesarit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Pasqyrën</w:t>
      </w:r>
      <w:proofErr w:type="spellEnd"/>
      <w:r>
        <w:t xml:space="preserve"> e </w:t>
      </w:r>
      <w:proofErr w:type="spellStart"/>
      <w:r>
        <w:t>Pranimeve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pagesave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Gatshme</w:t>
      </w:r>
      <w:proofErr w:type="spellEnd"/>
      <w:r>
        <w:t>.</w:t>
      </w:r>
    </w:p>
    <w:p w14:paraId="1A9BAAC7" w14:textId="3BA498F5" w:rsidR="00714DA4" w:rsidRDefault="00714DA4" w:rsidP="00A37D7E">
      <w:pPr>
        <w:pStyle w:val="Heading1"/>
        <w:numPr>
          <w:ilvl w:val="0"/>
          <w:numId w:val="2"/>
        </w:numPr>
      </w:pPr>
      <w:bookmarkStart w:id="1" w:name="_Toc227141816"/>
      <w:r w:rsidRPr="00A37D7E">
        <w:t xml:space="preserve">RAPORTI </w:t>
      </w:r>
      <w:proofErr w:type="gramStart"/>
      <w:r w:rsidRPr="00A37D7E">
        <w:t>I  EKZEKUTIMIT</w:t>
      </w:r>
      <w:proofErr w:type="gramEnd"/>
      <w:r w:rsidRPr="00A37D7E">
        <w:t xml:space="preserve"> TË BUXHETIT </w:t>
      </w:r>
      <w:r w:rsidR="00B22D6E">
        <w:t xml:space="preserve">JANAR – MARS </w:t>
      </w:r>
      <w:r w:rsidRPr="00A37D7E">
        <w:t>202</w:t>
      </w:r>
      <w:r w:rsidR="00176DEB">
        <w:t>6</w:t>
      </w:r>
      <w:bookmarkEnd w:id="1"/>
    </w:p>
    <w:p w14:paraId="758BA6CD" w14:textId="77777777" w:rsidR="00981E00" w:rsidRPr="00981E00" w:rsidRDefault="00981E00" w:rsidP="00981E00"/>
    <w:p w14:paraId="0DB0C96C" w14:textId="6F6A1BDF" w:rsidR="004D64B7" w:rsidRDefault="00714DA4" w:rsidP="00FF2F0E">
      <w:pPr>
        <w:spacing w:line="360" w:lineRule="auto"/>
      </w:pPr>
      <w:proofErr w:type="spellStart"/>
      <w:r>
        <w:t>Buxheti</w:t>
      </w:r>
      <w:proofErr w:type="spellEnd"/>
      <w:r>
        <w:t xml:space="preserve"> </w:t>
      </w:r>
      <w:proofErr w:type="spellStart"/>
      <w:r>
        <w:t>Komunal</w:t>
      </w:r>
      <w:proofErr w:type="spellEnd"/>
      <w:r>
        <w:t xml:space="preserve"> </w:t>
      </w:r>
      <w:proofErr w:type="spellStart"/>
      <w:proofErr w:type="gramStart"/>
      <w:r>
        <w:t>sipas</w:t>
      </w:r>
      <w:proofErr w:type="spellEnd"/>
      <w:r w:rsidR="00B22D6E">
        <w:t xml:space="preserve">  </w:t>
      </w:r>
      <w:proofErr w:type="spellStart"/>
      <w:r w:rsidR="00B22D6E">
        <w:t>ligjit</w:t>
      </w:r>
      <w:proofErr w:type="spellEnd"/>
      <w:proofErr w:type="gramEnd"/>
      <w:r w:rsidR="00B22D6E">
        <w:t xml:space="preserve"> </w:t>
      </w:r>
      <w:proofErr w:type="spellStart"/>
      <w:r w:rsidR="00B22D6E">
        <w:t>t</w:t>
      </w:r>
      <w:r w:rsidR="00632ECB">
        <w:t>ë</w:t>
      </w:r>
      <w:proofErr w:type="spellEnd"/>
      <w:r w:rsidR="00B22D6E">
        <w:t xml:space="preserve"> </w:t>
      </w:r>
      <w:proofErr w:type="spellStart"/>
      <w:r w:rsidR="00B22D6E">
        <w:t>Buxhetit</w:t>
      </w:r>
      <w:proofErr w:type="spellEnd"/>
      <w:r w:rsidR="00B22D6E">
        <w:t xml:space="preserve"> Nr.</w:t>
      </w:r>
      <w:r w:rsidR="00176DEB">
        <w:t>10</w:t>
      </w:r>
      <w:r w:rsidR="00B22D6E">
        <w:t>/L-</w:t>
      </w:r>
      <w:r w:rsidR="00176DEB">
        <w:t>001</w:t>
      </w:r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 </w:t>
      </w:r>
      <w:r w:rsidR="00176DEB">
        <w:t>16,687,746.00</w:t>
      </w:r>
      <w:r>
        <w:t xml:space="preserve">€ </w:t>
      </w:r>
      <w:proofErr w:type="spellStart"/>
      <w:r>
        <w:t>ka</w:t>
      </w:r>
      <w:proofErr w:type="spellEnd"/>
      <w:r>
        <w:t xml:space="preserve"> </w:t>
      </w:r>
      <w:proofErr w:type="spellStart"/>
      <w:r>
        <w:t>pësua</w:t>
      </w:r>
      <w:proofErr w:type="spellEnd"/>
      <w:r>
        <w:t xml:space="preserve"> </w:t>
      </w:r>
      <w:proofErr w:type="spellStart"/>
      <w:r>
        <w:t>n</w:t>
      </w:r>
      <w:r w:rsidR="00B22D6E">
        <w:t>dryshime</w:t>
      </w:r>
      <w:proofErr w:type="spellEnd"/>
      <w:r w:rsidR="00B22D6E">
        <w:t xml:space="preserve">  </w:t>
      </w:r>
      <w:proofErr w:type="spellStart"/>
      <w:r w:rsidR="00B22D6E">
        <w:t>gjatë</w:t>
      </w:r>
      <w:proofErr w:type="spellEnd"/>
      <w:r w:rsidR="00B22D6E">
        <w:t xml:space="preserve"> </w:t>
      </w:r>
      <w:proofErr w:type="spellStart"/>
      <w:r w:rsidR="00B22D6E">
        <w:t>periudhes</w:t>
      </w:r>
      <w:proofErr w:type="spellEnd"/>
      <w:r w:rsidR="00B22D6E">
        <w:t xml:space="preserve"> </w:t>
      </w:r>
      <w:proofErr w:type="spellStart"/>
      <w:r w:rsidR="00B22D6E">
        <w:t>Janar</w:t>
      </w:r>
      <w:proofErr w:type="spellEnd"/>
      <w:r w:rsidR="00B22D6E">
        <w:t xml:space="preserve"> – Mars </w:t>
      </w:r>
      <w:proofErr w:type="spellStart"/>
      <w:r w:rsidR="002A1935">
        <w:t>më</w:t>
      </w:r>
      <w:proofErr w:type="spellEnd"/>
      <w:r w:rsidR="002A1935">
        <w:t xml:space="preserve"> </w:t>
      </w:r>
      <w:proofErr w:type="spellStart"/>
      <w:r w:rsidR="002A1935">
        <w:t>një</w:t>
      </w:r>
      <w:proofErr w:type="spellEnd"/>
      <w:r w:rsidR="002A1935">
        <w:t xml:space="preserve"> </w:t>
      </w:r>
      <w:proofErr w:type="spellStart"/>
      <w:r w:rsidR="002A1935">
        <w:t>rritje</w:t>
      </w:r>
      <w:proofErr w:type="spellEnd"/>
      <w:r w:rsidR="002A1935">
        <w:t xml:space="preserve"> </w:t>
      </w:r>
      <w:proofErr w:type="spellStart"/>
      <w:r w:rsidR="002A1935">
        <w:t>prej</w:t>
      </w:r>
      <w:proofErr w:type="spellEnd"/>
      <w:r w:rsidR="00B22D6E">
        <w:t xml:space="preserve"> </w:t>
      </w:r>
      <w:r>
        <w:t xml:space="preserve"> </w:t>
      </w:r>
      <w:r w:rsidR="00176DEB">
        <w:t>230,485.43</w:t>
      </w:r>
      <w:r>
        <w:t xml:space="preserve">€:   </w:t>
      </w:r>
      <w:proofErr w:type="spellStart"/>
      <w:r>
        <w:t>Buxheti</w:t>
      </w:r>
      <w:proofErr w:type="spellEnd"/>
      <w:r>
        <w:t xml:space="preserve"> pas </w:t>
      </w:r>
      <w:proofErr w:type="spellStart"/>
      <w:r>
        <w:t>rritjeve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arrit</w:t>
      </w:r>
      <w:proofErr w:type="spellEnd"/>
      <w:r>
        <w:t xml:space="preserve"> </w:t>
      </w:r>
      <w:proofErr w:type="spellStart"/>
      <w:r>
        <w:t>n</w:t>
      </w:r>
      <w:r w:rsidR="002A1935">
        <w:t>ë</w:t>
      </w:r>
      <w:proofErr w:type="spellEnd"/>
      <w:r>
        <w:t xml:space="preserve"> </w:t>
      </w:r>
      <w:r w:rsidR="00176DEB">
        <w:t xml:space="preserve">16,918,231.43 </w:t>
      </w:r>
      <w:r>
        <w:t>€ (</w:t>
      </w:r>
      <w:proofErr w:type="spellStart"/>
      <w:r>
        <w:t>Donacione</w:t>
      </w:r>
      <w:proofErr w:type="spellEnd"/>
      <w:r w:rsidR="001D4342">
        <w:t xml:space="preserve"> </w:t>
      </w:r>
      <w:proofErr w:type="spellStart"/>
      <w:r>
        <w:t>t</w:t>
      </w:r>
      <w:r w:rsidR="001D4342">
        <w:t>ë</w:t>
      </w:r>
      <w:proofErr w:type="spellEnd"/>
      <w:r w:rsidR="00B22D6E">
        <w:t xml:space="preserve"> </w:t>
      </w:r>
      <w:proofErr w:type="spellStart"/>
      <w:r w:rsidR="00B22D6E">
        <w:t>bartura</w:t>
      </w:r>
      <w:proofErr w:type="spellEnd"/>
      <w:r w:rsidR="00B22D6E">
        <w:t xml:space="preserve"> </w:t>
      </w:r>
      <w:proofErr w:type="spellStart"/>
      <w:r w:rsidR="00B22D6E">
        <w:t>nga</w:t>
      </w:r>
      <w:proofErr w:type="spellEnd"/>
      <w:r w:rsidR="00B22D6E">
        <w:t xml:space="preserve"> </w:t>
      </w:r>
      <w:proofErr w:type="spellStart"/>
      <w:r>
        <w:t>vitet</w:t>
      </w:r>
      <w:proofErr w:type="spellEnd"/>
      <w:r>
        <w:t xml:space="preserve"> </w:t>
      </w:r>
      <w:proofErr w:type="spellStart"/>
      <w:r>
        <w:t>paraprake</w:t>
      </w:r>
      <w:proofErr w:type="spellEnd"/>
      <w:r>
        <w:t xml:space="preserve">) </w:t>
      </w:r>
    </w:p>
    <w:p w14:paraId="2371F213" w14:textId="77777777" w:rsidR="00B75586" w:rsidRDefault="00B75586" w:rsidP="00FF2F0E">
      <w:pPr>
        <w:spacing w:line="360" w:lineRule="auto"/>
      </w:pPr>
    </w:p>
    <w:p w14:paraId="020AD4C6" w14:textId="17E76748" w:rsidR="00714DA4" w:rsidRDefault="00714DA4" w:rsidP="00FF2F0E">
      <w:pPr>
        <w:spacing w:line="360" w:lineRule="auto"/>
      </w:pPr>
      <w:proofErr w:type="spellStart"/>
      <w:proofErr w:type="gramStart"/>
      <w:r>
        <w:t>shiko</w:t>
      </w:r>
      <w:proofErr w:type="spellEnd"/>
      <w:proofErr w:type="gramEnd"/>
      <w:r w:rsidR="00F65BF2">
        <w:t xml:space="preserve"> </w:t>
      </w:r>
      <w:proofErr w:type="spellStart"/>
      <w:r w:rsidR="00F65BF2">
        <w:t>tabelën</w:t>
      </w:r>
      <w:proofErr w:type="spellEnd"/>
      <w:r w:rsidR="00F65BF2">
        <w:t>:</w:t>
      </w:r>
      <w:r>
        <w:t xml:space="preserve"> </w:t>
      </w:r>
    </w:p>
    <w:bookmarkStart w:id="2" w:name="_MON_1367133246"/>
    <w:bookmarkEnd w:id="2"/>
    <w:p w14:paraId="36300ED5" w14:textId="6D0946A0" w:rsidR="00714DA4" w:rsidRDefault="00B75586" w:rsidP="00714DA4">
      <w:r w:rsidRPr="001676AF">
        <w:object w:dxaOrig="9542" w:dyaOrig="2445" w14:anchorId="6BEC1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9pt;height:149.75pt" o:ole="">
            <v:imagedata r:id="rId8" o:title=""/>
          </v:shape>
          <o:OLEObject Type="Embed" ProgID="Excel.Sheet.8" ShapeID="_x0000_i1025" DrawAspect="Content" ObjectID="_1838196889" r:id="rId9"/>
        </w:object>
      </w:r>
      <w:r w:rsidR="00714DA4">
        <w:t xml:space="preserve"> </w:t>
      </w:r>
    </w:p>
    <w:bookmarkStart w:id="3" w:name="_MON_1491828538"/>
    <w:bookmarkEnd w:id="3"/>
    <w:p w14:paraId="4BD0BE92" w14:textId="1B2248D6" w:rsidR="00926FB7" w:rsidRDefault="00B75586" w:rsidP="00714DA4">
      <w:r w:rsidRPr="004D64B7">
        <w:rPr>
          <w:b/>
          <w:bCs/>
        </w:rPr>
        <w:object w:dxaOrig="9145" w:dyaOrig="7274" w14:anchorId="75C9C0A0">
          <v:shape id="_x0000_i1026" type="#_x0000_t75" style="width:528.6pt;height:427.7pt" o:ole="">
            <v:imagedata r:id="rId10" o:title=""/>
          </v:shape>
          <o:OLEObject Type="Embed" ProgID="Excel.Sheet.8" ShapeID="_x0000_i1026" DrawAspect="Content" ObjectID="_1838196890" r:id="rId11"/>
        </w:object>
      </w:r>
    </w:p>
    <w:p w14:paraId="44A21BB4" w14:textId="77777777" w:rsidR="00926FB7" w:rsidRDefault="00926FB7" w:rsidP="00714DA4"/>
    <w:p w14:paraId="3055CCE0" w14:textId="66A18B1C" w:rsidR="00632ECB" w:rsidRDefault="002E20B7" w:rsidP="00632ECB">
      <w:r>
        <w:rPr>
          <w:noProof/>
          <w14:ligatures w14:val="standardContextual"/>
        </w:rPr>
        <w:drawing>
          <wp:inline distT="0" distB="0" distL="0" distR="0" wp14:anchorId="7DD4E797" wp14:editId="7A23857F">
            <wp:extent cx="6711351" cy="2837815"/>
            <wp:effectExtent l="0" t="0" r="13335" b="635"/>
            <wp:docPr id="148584338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D1D460" w14:textId="77777777" w:rsidR="00632ECB" w:rsidRDefault="00632ECB" w:rsidP="00632ECB"/>
    <w:p w14:paraId="6AA692C9" w14:textId="77777777" w:rsidR="00632ECB" w:rsidRPr="00632ECB" w:rsidRDefault="00632ECB" w:rsidP="00632ECB"/>
    <w:p w14:paraId="2EFFA184" w14:textId="099B902B" w:rsidR="00B75586" w:rsidRPr="00B75586" w:rsidRDefault="00A37D7E" w:rsidP="00B75586">
      <w:pPr>
        <w:pStyle w:val="Heading2"/>
      </w:pPr>
      <w:bookmarkStart w:id="4" w:name="_Toc227141817"/>
      <w:r w:rsidRPr="00A37D7E">
        <w:rPr>
          <w:bCs/>
        </w:rPr>
        <w:lastRenderedPageBreak/>
        <w:t>2.1</w:t>
      </w:r>
      <w:r>
        <w:rPr>
          <w:b w:val="0"/>
        </w:rPr>
        <w:t xml:space="preserve"> </w:t>
      </w:r>
      <w:r w:rsidR="00381AF8" w:rsidRPr="00381AF8">
        <w:t>PR</w:t>
      </w:r>
      <w:r w:rsidR="00A14FCC">
        <w:t>ANIMET (</w:t>
      </w:r>
      <w:r w:rsidR="00B75586">
        <w:t>ALOKIMET) BUXHETORE PËR TM1 2026</w:t>
      </w:r>
      <w:r w:rsidR="00381AF8" w:rsidRPr="00381AF8">
        <w:t>-202</w:t>
      </w:r>
      <w:r w:rsidR="00B75586">
        <w:t>4</w:t>
      </w:r>
      <w:bookmarkEnd w:id="4"/>
    </w:p>
    <w:p w14:paraId="662CBB80" w14:textId="77777777" w:rsidR="00381AF8" w:rsidRDefault="00381AF8" w:rsidP="00381AF8">
      <w:pPr>
        <w:rPr>
          <w:b/>
          <w:bCs/>
        </w:rPr>
      </w:pPr>
    </w:p>
    <w:bookmarkStart w:id="5" w:name="_MON_1800400806"/>
    <w:bookmarkEnd w:id="5"/>
    <w:p w14:paraId="7CBE4364" w14:textId="642B28DC" w:rsidR="00381AF8" w:rsidRDefault="004B65A1" w:rsidP="00381AF8">
      <w:pPr>
        <w:rPr>
          <w:b/>
          <w:bCs/>
        </w:rPr>
      </w:pPr>
      <w:r>
        <w:rPr>
          <w:b/>
          <w:bCs/>
        </w:rPr>
        <w:object w:dxaOrig="11034" w:dyaOrig="2939" w14:anchorId="5AE0BBA6">
          <v:shape id="_x0000_i1027" type="#_x0000_t75" style="width:536.8pt;height:146.95pt" o:ole="">
            <v:imagedata r:id="rId13" o:title=""/>
          </v:shape>
          <o:OLEObject Type="Embed" ProgID="Excel.Sheet.12" ShapeID="_x0000_i1027" DrawAspect="Content" ObjectID="_1838196891" r:id="rId14"/>
        </w:object>
      </w:r>
    </w:p>
    <w:p w14:paraId="1D7F4846" w14:textId="77777777" w:rsidR="00381AF8" w:rsidRDefault="00381AF8" w:rsidP="00381AF8">
      <w:pPr>
        <w:rPr>
          <w:b/>
          <w:bCs/>
        </w:rPr>
      </w:pPr>
    </w:p>
    <w:p w14:paraId="3D60679E" w14:textId="178B9212" w:rsidR="00381AF8" w:rsidRDefault="00381AF8" w:rsidP="00381AF8">
      <w:pPr>
        <w:rPr>
          <w:b/>
          <w:bCs/>
        </w:rPr>
      </w:pPr>
      <w:r w:rsidRPr="00EC6E88">
        <w:rPr>
          <w:b/>
          <w:bCs/>
          <w:noProof/>
          <w14:ligatures w14:val="standardContextual"/>
        </w:rPr>
        <w:drawing>
          <wp:inline distT="0" distB="0" distL="0" distR="0" wp14:anchorId="606F752F" wp14:editId="09E7490D">
            <wp:extent cx="6831965" cy="3674852"/>
            <wp:effectExtent l="0" t="0" r="6985" b="1905"/>
            <wp:docPr id="9676275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803A918" w14:textId="77777777" w:rsidR="00381AF8" w:rsidRDefault="00381AF8" w:rsidP="00381AF8">
      <w:pPr>
        <w:rPr>
          <w:b/>
          <w:bCs/>
        </w:rPr>
      </w:pPr>
    </w:p>
    <w:p w14:paraId="11C2B971" w14:textId="77777777" w:rsidR="00D601D1" w:rsidRPr="00D601D1" w:rsidRDefault="00D601D1" w:rsidP="00D601D1">
      <w:pPr>
        <w:spacing w:before="100" w:beforeAutospacing="1" w:after="100" w:afterAutospacing="1"/>
        <w:rPr>
          <w:rFonts w:eastAsia="Times New Roman"/>
        </w:rPr>
      </w:pPr>
      <w:proofErr w:type="spellStart"/>
      <w:r w:rsidRPr="00D601D1">
        <w:rPr>
          <w:rFonts w:eastAsia="Times New Roman"/>
        </w:rPr>
        <w:t>Për</w:t>
      </w:r>
      <w:proofErr w:type="spellEnd"/>
      <w:r w:rsidRPr="00D601D1">
        <w:rPr>
          <w:rFonts w:eastAsia="Times New Roman"/>
        </w:rPr>
        <w:t xml:space="preserve"> TM1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vitit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fiskal</w:t>
      </w:r>
      <w:proofErr w:type="spellEnd"/>
      <w:r w:rsidRPr="00D601D1">
        <w:rPr>
          <w:rFonts w:eastAsia="Times New Roman"/>
        </w:rPr>
        <w:t xml:space="preserve"> 2026, </w:t>
      </w:r>
      <w:proofErr w:type="spellStart"/>
      <w:r w:rsidRPr="00D601D1">
        <w:rPr>
          <w:rFonts w:eastAsia="Times New Roman"/>
        </w:rPr>
        <w:t>përqindja</w:t>
      </w:r>
      <w:proofErr w:type="spellEnd"/>
      <w:r w:rsidRPr="00D601D1">
        <w:rPr>
          <w:rFonts w:eastAsia="Times New Roman"/>
        </w:rPr>
        <w:t xml:space="preserve"> e </w:t>
      </w:r>
      <w:proofErr w:type="spellStart"/>
      <w:r w:rsidRPr="00D601D1">
        <w:rPr>
          <w:rFonts w:eastAsia="Times New Roman"/>
        </w:rPr>
        <w:t>pranimeve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financiare</w:t>
      </w:r>
      <w:proofErr w:type="spellEnd"/>
      <w:r w:rsidRPr="00D601D1">
        <w:rPr>
          <w:rFonts w:eastAsia="Times New Roman"/>
        </w:rPr>
        <w:t xml:space="preserve"> (</w:t>
      </w:r>
      <w:proofErr w:type="spellStart"/>
      <w:r w:rsidRPr="00D601D1">
        <w:rPr>
          <w:rFonts w:eastAsia="Times New Roman"/>
        </w:rPr>
        <w:t>alokimeve</w:t>
      </w:r>
      <w:proofErr w:type="spellEnd"/>
      <w:r w:rsidRPr="00D601D1">
        <w:rPr>
          <w:rFonts w:eastAsia="Times New Roman"/>
        </w:rPr>
        <w:t xml:space="preserve">) </w:t>
      </w:r>
      <w:proofErr w:type="spellStart"/>
      <w:r w:rsidRPr="00D601D1">
        <w:rPr>
          <w:rFonts w:eastAsia="Times New Roman"/>
        </w:rPr>
        <w:t>paraqitet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si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vijon</w:t>
      </w:r>
      <w:proofErr w:type="spellEnd"/>
      <w:r w:rsidRPr="00D601D1">
        <w:rPr>
          <w:rFonts w:eastAsia="Times New Roman"/>
        </w:rPr>
        <w:t>:</w:t>
      </w:r>
    </w:p>
    <w:p w14:paraId="7650D5E0" w14:textId="77777777" w:rsidR="00D601D1" w:rsidRPr="00D601D1" w:rsidRDefault="00D601D1" w:rsidP="00D601D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</w:rPr>
      </w:pPr>
      <w:proofErr w:type="spellStart"/>
      <w:r w:rsidRPr="00D601D1">
        <w:rPr>
          <w:rFonts w:eastAsia="Times New Roman"/>
          <w:b/>
          <w:bCs/>
        </w:rPr>
        <w:t>Të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hyrat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nga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Granti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qeveritar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përbëjnë</w:t>
      </w:r>
      <w:proofErr w:type="spellEnd"/>
      <w:r w:rsidRPr="00D601D1">
        <w:rPr>
          <w:rFonts w:eastAsia="Times New Roman"/>
        </w:rPr>
        <w:t xml:space="preserve"> </w:t>
      </w:r>
      <w:r w:rsidRPr="00D601D1">
        <w:rPr>
          <w:rFonts w:eastAsia="Times New Roman"/>
          <w:b/>
          <w:bCs/>
        </w:rPr>
        <w:t>97%</w:t>
      </w:r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totalit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mjeteve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financiare</w:t>
      </w:r>
      <w:proofErr w:type="spellEnd"/>
      <w:r w:rsidRPr="00D601D1">
        <w:rPr>
          <w:rFonts w:eastAsia="Times New Roman"/>
        </w:rPr>
        <w:t xml:space="preserve"> </w:t>
      </w:r>
    </w:p>
    <w:p w14:paraId="1629EA90" w14:textId="77777777" w:rsidR="00D601D1" w:rsidRPr="00D601D1" w:rsidRDefault="00D601D1" w:rsidP="00D601D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</w:rPr>
      </w:pPr>
      <w:proofErr w:type="spellStart"/>
      <w:r w:rsidRPr="00D601D1">
        <w:rPr>
          <w:rFonts w:eastAsia="Times New Roman"/>
          <w:b/>
          <w:bCs/>
        </w:rPr>
        <w:t>Të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hyrat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komunale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përbëjnë</w:t>
      </w:r>
      <w:proofErr w:type="spellEnd"/>
      <w:r w:rsidRPr="00D601D1">
        <w:rPr>
          <w:rFonts w:eastAsia="Times New Roman"/>
        </w:rPr>
        <w:t xml:space="preserve"> </w:t>
      </w:r>
      <w:r w:rsidRPr="00D601D1">
        <w:rPr>
          <w:rFonts w:eastAsia="Times New Roman"/>
          <w:b/>
          <w:bCs/>
        </w:rPr>
        <w:t>1%</w:t>
      </w:r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totalit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mjeteve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financiare</w:t>
      </w:r>
      <w:proofErr w:type="spellEnd"/>
      <w:r w:rsidRPr="00D601D1">
        <w:rPr>
          <w:rFonts w:eastAsia="Times New Roman"/>
        </w:rPr>
        <w:t xml:space="preserve"> </w:t>
      </w:r>
    </w:p>
    <w:p w14:paraId="61185746" w14:textId="5E821210" w:rsidR="00D601D1" w:rsidRDefault="00D601D1" w:rsidP="00D601D1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</w:rPr>
      </w:pPr>
      <w:proofErr w:type="spellStart"/>
      <w:r w:rsidRPr="00D601D1">
        <w:rPr>
          <w:rFonts w:eastAsia="Times New Roman"/>
          <w:b/>
          <w:bCs/>
        </w:rPr>
        <w:t>Të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hyrat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nga</w:t>
      </w:r>
      <w:proofErr w:type="spellEnd"/>
      <w:r w:rsidRPr="00D601D1">
        <w:rPr>
          <w:rFonts w:eastAsia="Times New Roman"/>
          <w:b/>
          <w:bCs/>
        </w:rPr>
        <w:t xml:space="preserve"> </w:t>
      </w:r>
      <w:proofErr w:type="spellStart"/>
      <w:r w:rsidRPr="00D601D1">
        <w:rPr>
          <w:rFonts w:eastAsia="Times New Roman"/>
          <w:b/>
          <w:bCs/>
        </w:rPr>
        <w:t>donacionet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përbëjnë</w:t>
      </w:r>
      <w:proofErr w:type="spellEnd"/>
      <w:r w:rsidRPr="00D601D1">
        <w:rPr>
          <w:rFonts w:eastAsia="Times New Roman"/>
        </w:rPr>
        <w:t xml:space="preserve"> </w:t>
      </w:r>
      <w:r w:rsidRPr="00D601D1">
        <w:rPr>
          <w:rFonts w:eastAsia="Times New Roman"/>
          <w:b/>
          <w:bCs/>
        </w:rPr>
        <w:t>2%</w:t>
      </w:r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totalit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mjeteve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financiare</w:t>
      </w:r>
      <w:proofErr w:type="spellEnd"/>
    </w:p>
    <w:p w14:paraId="3F7F6CC5" w14:textId="5FCA43A4" w:rsidR="00A15808" w:rsidRPr="00D601D1" w:rsidRDefault="00D601D1" w:rsidP="00D601D1">
      <w:pPr>
        <w:spacing w:before="100" w:beforeAutospacing="1" w:after="100" w:afterAutospacing="1" w:line="360" w:lineRule="auto"/>
        <w:rPr>
          <w:rFonts w:eastAsia="Times New Roman"/>
        </w:rPr>
      </w:pPr>
      <w:proofErr w:type="spellStart"/>
      <w:r w:rsidRPr="00D601D1">
        <w:rPr>
          <w:rFonts w:eastAsia="Times New Roman"/>
        </w:rPr>
        <w:t>Struktura</w:t>
      </w:r>
      <w:proofErr w:type="spellEnd"/>
      <w:r w:rsidRPr="00D601D1">
        <w:rPr>
          <w:rFonts w:eastAsia="Times New Roman"/>
        </w:rPr>
        <w:t xml:space="preserve"> e </w:t>
      </w:r>
      <w:proofErr w:type="spellStart"/>
      <w:r w:rsidRPr="00D601D1">
        <w:rPr>
          <w:rFonts w:eastAsia="Times New Roman"/>
        </w:rPr>
        <w:t>pranimeve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financiare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tregon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një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varësi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shumë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lartë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nga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granti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qeveritar</w:t>
      </w:r>
      <w:proofErr w:type="spellEnd"/>
      <w:r w:rsidRPr="00D601D1">
        <w:rPr>
          <w:rFonts w:eastAsia="Times New Roman"/>
        </w:rPr>
        <w:t xml:space="preserve">, </w:t>
      </w:r>
      <w:proofErr w:type="spellStart"/>
      <w:r w:rsidRPr="00D601D1">
        <w:rPr>
          <w:rFonts w:eastAsia="Times New Roman"/>
        </w:rPr>
        <w:t>ndërsa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pjesëmarrja</w:t>
      </w:r>
      <w:proofErr w:type="spellEnd"/>
      <w:r w:rsidRPr="00D601D1">
        <w:rPr>
          <w:rFonts w:eastAsia="Times New Roman"/>
        </w:rPr>
        <w:t xml:space="preserve"> e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hyrave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komunale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dhe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donacioneve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mbetet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minimale</w:t>
      </w:r>
      <w:proofErr w:type="spellEnd"/>
      <w:r w:rsidRPr="00D601D1">
        <w:rPr>
          <w:rFonts w:eastAsia="Times New Roman"/>
        </w:rPr>
        <w:t xml:space="preserve">. </w:t>
      </w:r>
      <w:proofErr w:type="spellStart"/>
      <w:r w:rsidRPr="00D601D1">
        <w:rPr>
          <w:rFonts w:eastAsia="Times New Roman"/>
        </w:rPr>
        <w:t>Gjithashtu</w:t>
      </w:r>
      <w:proofErr w:type="spellEnd"/>
      <w:r w:rsidRPr="00D601D1">
        <w:rPr>
          <w:rFonts w:eastAsia="Times New Roman"/>
        </w:rPr>
        <w:t xml:space="preserve">, </w:t>
      </w:r>
      <w:proofErr w:type="spellStart"/>
      <w:r w:rsidRPr="00D601D1">
        <w:rPr>
          <w:rFonts w:eastAsia="Times New Roman"/>
        </w:rPr>
        <w:t>mos-alokimi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i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një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pjese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konsiderueshme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hyrave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TM1 </w:t>
      </w:r>
      <w:proofErr w:type="spellStart"/>
      <w:r w:rsidRPr="00D601D1">
        <w:rPr>
          <w:rFonts w:eastAsia="Times New Roman"/>
        </w:rPr>
        <w:t>ndikon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në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pasqyrën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reale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disponueshme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të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mjeteve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financiare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për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periudhën</w:t>
      </w:r>
      <w:proofErr w:type="spellEnd"/>
      <w:r w:rsidRPr="00D601D1">
        <w:rPr>
          <w:rFonts w:eastAsia="Times New Roman"/>
        </w:rPr>
        <w:t xml:space="preserve"> </w:t>
      </w:r>
      <w:proofErr w:type="spellStart"/>
      <w:r w:rsidRPr="00D601D1">
        <w:rPr>
          <w:rFonts w:eastAsia="Times New Roman"/>
        </w:rPr>
        <w:t>raportuese</w:t>
      </w:r>
      <w:proofErr w:type="spellEnd"/>
      <w:r w:rsidRPr="00D601D1">
        <w:rPr>
          <w:rFonts w:eastAsia="Times New Roman"/>
        </w:rPr>
        <w:t>.</w:t>
      </w:r>
    </w:p>
    <w:p w14:paraId="18930F5E" w14:textId="71A88A2D" w:rsidR="00381AF8" w:rsidRDefault="00A37D7E" w:rsidP="00A37D7E">
      <w:pPr>
        <w:pStyle w:val="Heading2"/>
      </w:pPr>
      <w:bookmarkStart w:id="6" w:name="_Toc227141818"/>
      <w:r>
        <w:lastRenderedPageBreak/>
        <w:t xml:space="preserve">2.2 </w:t>
      </w:r>
      <w:r w:rsidR="00A83084">
        <w:t>S</w:t>
      </w:r>
      <w:r w:rsidR="00F054B3" w:rsidRPr="00F054B3">
        <w:t>TRUKTURA E PRANIMEVE PERIODIKE NGA GRANTI I QEVERISË</w:t>
      </w:r>
      <w:bookmarkEnd w:id="6"/>
    </w:p>
    <w:p w14:paraId="553973A0" w14:textId="77777777" w:rsidR="00F054B3" w:rsidRDefault="00F054B3" w:rsidP="00F054B3">
      <w:pPr>
        <w:rPr>
          <w:b/>
          <w:bCs/>
        </w:rPr>
      </w:pPr>
    </w:p>
    <w:bookmarkStart w:id="7" w:name="_MON_1491896191"/>
    <w:bookmarkEnd w:id="7"/>
    <w:p w14:paraId="0F42EEC7" w14:textId="5BFB014E" w:rsidR="00F054B3" w:rsidRDefault="00B75586" w:rsidP="00F054B3">
      <w:pPr>
        <w:rPr>
          <w:lang w:val="sq-AL"/>
        </w:rPr>
      </w:pPr>
      <w:r w:rsidRPr="00B24996">
        <w:rPr>
          <w:lang w:val="sq-AL"/>
        </w:rPr>
        <w:object w:dxaOrig="10031" w:dyaOrig="2502" w14:anchorId="1C43F618">
          <v:shape id="_x0000_i1028" type="#_x0000_t75" style="width:545.2pt;height:150.75pt" o:ole="">
            <v:imagedata r:id="rId16" o:title=""/>
          </v:shape>
          <o:OLEObject Type="Embed" ProgID="Excel.Sheet.8" ShapeID="_x0000_i1028" DrawAspect="Content" ObjectID="_1838196892" r:id="rId17"/>
        </w:object>
      </w:r>
    </w:p>
    <w:p w14:paraId="6A621E3D" w14:textId="77777777" w:rsidR="00F054B3" w:rsidRDefault="00F054B3" w:rsidP="00F054B3">
      <w:pPr>
        <w:rPr>
          <w:lang w:val="sq-AL"/>
        </w:rPr>
      </w:pPr>
    </w:p>
    <w:p w14:paraId="5B719D54" w14:textId="462074A1" w:rsidR="00F054B3" w:rsidRDefault="00CD28E4" w:rsidP="00F054B3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66270DB1" wp14:editId="5C06BC53">
            <wp:extent cx="6943725" cy="32004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4D51C0C" w14:textId="11993B3E" w:rsidR="00A83084" w:rsidRPr="00A14FCC" w:rsidRDefault="00A37D7E" w:rsidP="00A14FCC">
      <w:pPr>
        <w:pStyle w:val="Heading1"/>
      </w:pPr>
      <w:bookmarkStart w:id="8" w:name="_Toc227141819"/>
      <w:r>
        <w:t xml:space="preserve">3. </w:t>
      </w:r>
      <w:proofErr w:type="gramStart"/>
      <w:r w:rsidR="00A14FCC">
        <w:t>TË  HYRAT</w:t>
      </w:r>
      <w:proofErr w:type="gramEnd"/>
      <w:r w:rsidR="00A14FCC">
        <w:t xml:space="preserve">  VETANAKE </w:t>
      </w:r>
      <w:r w:rsidR="00B75586">
        <w:t xml:space="preserve">JANAR – MARS </w:t>
      </w:r>
      <w:r w:rsidR="00A14FCC">
        <w:t xml:space="preserve"> 202</w:t>
      </w:r>
      <w:r w:rsidR="001F48C8">
        <w:t>6 - 2024</w:t>
      </w:r>
      <w:bookmarkEnd w:id="8"/>
    </w:p>
    <w:bookmarkStart w:id="9" w:name="_MON_1800402475"/>
    <w:bookmarkEnd w:id="9"/>
    <w:p w14:paraId="259F0AFC" w14:textId="3AB0A537" w:rsidR="00F054B3" w:rsidRDefault="00FF335D" w:rsidP="00F054B3">
      <w:pPr>
        <w:rPr>
          <w:b/>
          <w:bCs/>
        </w:rPr>
      </w:pPr>
      <w:r>
        <w:rPr>
          <w:b/>
          <w:bCs/>
        </w:rPr>
        <w:object w:dxaOrig="7803" w:dyaOrig="2377" w14:anchorId="194635A5">
          <v:shape id="_x0000_i1040" type="#_x0000_t75" style="width:543.85pt;height:181.15pt" o:ole="">
            <v:imagedata r:id="rId19" o:title=""/>
          </v:shape>
          <o:OLEObject Type="Embed" ProgID="Excel.Sheet.12" ShapeID="_x0000_i1040" DrawAspect="Content" ObjectID="_1838196893" r:id="rId20"/>
        </w:object>
      </w:r>
    </w:p>
    <w:p w14:paraId="610611A8" w14:textId="77777777" w:rsidR="00A83084" w:rsidRDefault="00A83084" w:rsidP="00F054B3">
      <w:pPr>
        <w:rPr>
          <w:b/>
          <w:bCs/>
        </w:rPr>
      </w:pPr>
    </w:p>
    <w:p w14:paraId="74CB1CD4" w14:textId="08AFE163" w:rsidR="00A83084" w:rsidRDefault="00A83084" w:rsidP="00F054B3">
      <w:pPr>
        <w:rPr>
          <w:b/>
          <w:bCs/>
        </w:rPr>
      </w:pPr>
      <w:r>
        <w:rPr>
          <w:b/>
          <w:bCs/>
          <w:noProof/>
          <w14:ligatures w14:val="standardContextual"/>
        </w:rPr>
        <w:lastRenderedPageBreak/>
        <w:drawing>
          <wp:inline distT="0" distB="0" distL="0" distR="0" wp14:anchorId="5E663608" wp14:editId="2856022C">
            <wp:extent cx="6832121" cy="3200400"/>
            <wp:effectExtent l="0" t="0" r="6985" b="0"/>
            <wp:docPr id="81320079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6AE11DB" w14:textId="77777777" w:rsidR="00A83084" w:rsidRDefault="00A83084" w:rsidP="00F054B3">
      <w:pPr>
        <w:rPr>
          <w:b/>
          <w:bCs/>
        </w:rPr>
      </w:pPr>
    </w:p>
    <w:p w14:paraId="589CDCB8" w14:textId="77777777" w:rsidR="003155AA" w:rsidRPr="003155AA" w:rsidRDefault="003155AA" w:rsidP="003155AA">
      <w:pPr>
        <w:spacing w:line="360" w:lineRule="auto"/>
        <w:jc w:val="both"/>
        <w:rPr>
          <w:bCs/>
        </w:rPr>
      </w:pPr>
      <w:proofErr w:type="spellStart"/>
      <w:r w:rsidRPr="003155AA">
        <w:rPr>
          <w:bCs/>
        </w:rPr>
        <w:t>Përveç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granteve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marra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nga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niveli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qendror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për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financimin</w:t>
      </w:r>
      <w:proofErr w:type="spellEnd"/>
      <w:r w:rsidRPr="003155AA">
        <w:rPr>
          <w:bCs/>
        </w:rPr>
        <w:t xml:space="preserve"> e </w:t>
      </w:r>
      <w:proofErr w:type="spellStart"/>
      <w:r w:rsidRPr="003155AA">
        <w:rPr>
          <w:bCs/>
        </w:rPr>
        <w:t>shpenzimeve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përgjithshme</w:t>
      </w:r>
      <w:proofErr w:type="spellEnd"/>
      <w:r w:rsidRPr="003155AA">
        <w:rPr>
          <w:bCs/>
        </w:rPr>
        <w:t xml:space="preserve">, </w:t>
      </w:r>
      <w:proofErr w:type="spellStart"/>
      <w:r w:rsidRPr="003155AA">
        <w:rPr>
          <w:bCs/>
        </w:rPr>
        <w:t>Komuna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ka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realizuar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edhe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hyra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vetanake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përputhje</w:t>
      </w:r>
      <w:proofErr w:type="spellEnd"/>
      <w:r w:rsidRPr="003155AA">
        <w:rPr>
          <w:bCs/>
        </w:rPr>
        <w:t xml:space="preserve"> me </w:t>
      </w:r>
      <w:proofErr w:type="spellStart"/>
      <w:r w:rsidRPr="003155AA">
        <w:rPr>
          <w:bCs/>
        </w:rPr>
        <w:t>rregulloret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fuqi</w:t>
      </w:r>
      <w:proofErr w:type="spellEnd"/>
      <w:r w:rsidRPr="003155AA">
        <w:rPr>
          <w:bCs/>
        </w:rPr>
        <w:t xml:space="preserve">, </w:t>
      </w:r>
      <w:proofErr w:type="spellStart"/>
      <w:r w:rsidRPr="003155AA">
        <w:rPr>
          <w:bCs/>
        </w:rPr>
        <w:t>përkatësisht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Rregulloren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mbi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Taksa</w:t>
      </w:r>
      <w:proofErr w:type="spellEnd"/>
      <w:r w:rsidRPr="003155AA">
        <w:rPr>
          <w:bCs/>
        </w:rPr>
        <w:t xml:space="preserve">, </w:t>
      </w:r>
      <w:proofErr w:type="spellStart"/>
      <w:r w:rsidRPr="003155AA">
        <w:rPr>
          <w:bCs/>
        </w:rPr>
        <w:t>Ngarkesa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dhe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Gjoba</w:t>
      </w:r>
      <w:proofErr w:type="spellEnd"/>
      <w:r w:rsidRPr="003155AA">
        <w:rPr>
          <w:bCs/>
        </w:rPr>
        <w:t xml:space="preserve">. </w:t>
      </w:r>
      <w:proofErr w:type="spellStart"/>
      <w:r w:rsidRPr="003155AA">
        <w:rPr>
          <w:bCs/>
        </w:rPr>
        <w:t>Burimet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kryesore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hyrave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komunale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përfshijnë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tatimin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pronë</w:t>
      </w:r>
      <w:proofErr w:type="spellEnd"/>
      <w:r w:rsidRPr="003155AA">
        <w:rPr>
          <w:bCs/>
        </w:rPr>
        <w:t xml:space="preserve">, </w:t>
      </w:r>
      <w:proofErr w:type="spellStart"/>
      <w:r w:rsidRPr="003155AA">
        <w:rPr>
          <w:bCs/>
        </w:rPr>
        <w:t>lejet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ndërtimore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dhe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mjedisore</w:t>
      </w:r>
      <w:proofErr w:type="spellEnd"/>
      <w:r w:rsidRPr="003155AA">
        <w:rPr>
          <w:bCs/>
        </w:rPr>
        <w:t xml:space="preserve">, </w:t>
      </w:r>
      <w:proofErr w:type="spellStart"/>
      <w:r w:rsidRPr="003155AA">
        <w:rPr>
          <w:bCs/>
        </w:rPr>
        <w:t>taksat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për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ndërrimin</w:t>
      </w:r>
      <w:proofErr w:type="spellEnd"/>
      <w:r w:rsidRPr="003155AA">
        <w:rPr>
          <w:bCs/>
        </w:rPr>
        <w:t xml:space="preserve"> e </w:t>
      </w:r>
      <w:proofErr w:type="spellStart"/>
      <w:r w:rsidRPr="003155AA">
        <w:rPr>
          <w:bCs/>
        </w:rPr>
        <w:t>destinimit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pronës</w:t>
      </w:r>
      <w:proofErr w:type="spellEnd"/>
      <w:r w:rsidRPr="003155AA">
        <w:rPr>
          <w:bCs/>
        </w:rPr>
        <w:t xml:space="preserve">, </w:t>
      </w:r>
      <w:proofErr w:type="spellStart"/>
      <w:r w:rsidRPr="003155AA">
        <w:rPr>
          <w:bCs/>
        </w:rPr>
        <w:t>si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dhe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shërbimet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kadastrale</w:t>
      </w:r>
      <w:proofErr w:type="spellEnd"/>
      <w:r w:rsidRPr="003155AA">
        <w:rPr>
          <w:bCs/>
        </w:rPr>
        <w:t>.</w:t>
      </w:r>
    </w:p>
    <w:p w14:paraId="14CC747C" w14:textId="77777777" w:rsidR="003155AA" w:rsidRPr="003155AA" w:rsidRDefault="003155AA" w:rsidP="003155AA">
      <w:pPr>
        <w:spacing w:line="360" w:lineRule="auto"/>
        <w:jc w:val="both"/>
        <w:rPr>
          <w:bCs/>
        </w:rPr>
      </w:pPr>
    </w:p>
    <w:p w14:paraId="4000F496" w14:textId="5ED4FD42" w:rsidR="00DA6CD0" w:rsidRPr="003155AA" w:rsidRDefault="003155AA" w:rsidP="003155AA">
      <w:pPr>
        <w:spacing w:line="360" w:lineRule="auto"/>
        <w:jc w:val="both"/>
        <w:rPr>
          <w:bCs/>
        </w:rPr>
      </w:pPr>
      <w:proofErr w:type="spellStart"/>
      <w:r w:rsidRPr="003155AA">
        <w:rPr>
          <w:bCs/>
        </w:rPr>
        <w:t>Gjatë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periudhës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janar</w:t>
      </w:r>
      <w:proofErr w:type="spellEnd"/>
      <w:r w:rsidRPr="003155AA">
        <w:rPr>
          <w:bCs/>
        </w:rPr>
        <w:t xml:space="preserve">–mars 2026, </w:t>
      </w:r>
      <w:proofErr w:type="spellStart"/>
      <w:r w:rsidRPr="003155AA">
        <w:rPr>
          <w:bCs/>
        </w:rPr>
        <w:t>realizimi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i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hyrave</w:t>
      </w:r>
      <w:proofErr w:type="spellEnd"/>
      <w:r w:rsidRPr="003155AA">
        <w:rPr>
          <w:bCs/>
        </w:rPr>
        <w:t xml:space="preserve"> </w:t>
      </w:r>
      <w:proofErr w:type="spellStart"/>
      <w:r w:rsidR="00163772">
        <w:rPr>
          <w:bCs/>
        </w:rPr>
        <w:t>të</w:t>
      </w:r>
      <w:proofErr w:type="spellEnd"/>
      <w:r w:rsidR="00163772">
        <w:rPr>
          <w:bCs/>
        </w:rPr>
        <w:t xml:space="preserve"> </w:t>
      </w:r>
      <w:proofErr w:type="spellStart"/>
      <w:r w:rsidR="00163772">
        <w:rPr>
          <w:bCs/>
        </w:rPr>
        <w:t>rregullta</w:t>
      </w:r>
      <w:proofErr w:type="spellEnd"/>
      <w:r w:rsidR="00163772">
        <w:rPr>
          <w:bCs/>
        </w:rPr>
        <w:t xml:space="preserve"> </w:t>
      </w:r>
      <w:proofErr w:type="spellStart"/>
      <w:r w:rsidRPr="003155AA">
        <w:rPr>
          <w:bCs/>
        </w:rPr>
        <w:t>ka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arritur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në</w:t>
      </w:r>
      <w:proofErr w:type="spellEnd"/>
      <w:r w:rsidRPr="003155AA">
        <w:rPr>
          <w:bCs/>
        </w:rPr>
        <w:t xml:space="preserve"> 220,663.20 €, </w:t>
      </w:r>
      <w:proofErr w:type="spellStart"/>
      <w:r w:rsidRPr="003155AA">
        <w:rPr>
          <w:bCs/>
        </w:rPr>
        <w:t>që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përfaqëson</w:t>
      </w:r>
      <w:proofErr w:type="spellEnd"/>
      <w:r w:rsidRPr="003155AA">
        <w:rPr>
          <w:bCs/>
        </w:rPr>
        <w:t xml:space="preserve"> 13.78%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planifikimit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vjetor</w:t>
      </w:r>
      <w:proofErr w:type="spellEnd"/>
      <w:r w:rsidRPr="003155AA">
        <w:rPr>
          <w:bCs/>
        </w:rPr>
        <w:t xml:space="preserve">. </w:t>
      </w:r>
      <w:proofErr w:type="spellStart"/>
      <w:r w:rsidRPr="003155AA">
        <w:rPr>
          <w:bCs/>
        </w:rPr>
        <w:t>Krahasuar</w:t>
      </w:r>
      <w:proofErr w:type="spellEnd"/>
      <w:r w:rsidRPr="003155AA">
        <w:rPr>
          <w:bCs/>
        </w:rPr>
        <w:t xml:space="preserve"> me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njëjtën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periudhë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të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vitit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paraprak</w:t>
      </w:r>
      <w:proofErr w:type="spellEnd"/>
      <w:r w:rsidRPr="003155AA">
        <w:rPr>
          <w:bCs/>
        </w:rPr>
        <w:t xml:space="preserve">, </w:t>
      </w:r>
      <w:proofErr w:type="spellStart"/>
      <w:proofErr w:type="gramStart"/>
      <w:r w:rsidRPr="003155AA">
        <w:rPr>
          <w:bCs/>
        </w:rPr>
        <w:t>ky</w:t>
      </w:r>
      <w:proofErr w:type="spellEnd"/>
      <w:proofErr w:type="gram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realizim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paraqet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një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rënie</w:t>
      </w:r>
      <w:proofErr w:type="spellEnd"/>
      <w:r w:rsidRPr="003155AA">
        <w:rPr>
          <w:bCs/>
        </w:rPr>
        <w:t xml:space="preserve"> </w:t>
      </w:r>
      <w:proofErr w:type="spellStart"/>
      <w:r w:rsidRPr="003155AA">
        <w:rPr>
          <w:bCs/>
        </w:rPr>
        <w:t>prej</w:t>
      </w:r>
      <w:proofErr w:type="spellEnd"/>
      <w:r w:rsidRPr="003155AA">
        <w:rPr>
          <w:bCs/>
        </w:rPr>
        <w:t xml:space="preserve"> </w:t>
      </w:r>
      <w:r w:rsidR="00FF335D">
        <w:rPr>
          <w:bCs/>
        </w:rPr>
        <w:t xml:space="preserve">6.57 </w:t>
      </w:r>
      <w:r w:rsidRPr="003155AA">
        <w:rPr>
          <w:bCs/>
        </w:rPr>
        <w:t>%.</w:t>
      </w:r>
    </w:p>
    <w:p w14:paraId="0D44DDDB" w14:textId="77777777" w:rsidR="00DA6CD0" w:rsidRDefault="00DA6CD0" w:rsidP="00F054B3">
      <w:pPr>
        <w:rPr>
          <w:b/>
          <w:bCs/>
        </w:rPr>
      </w:pPr>
    </w:p>
    <w:p w14:paraId="2552792D" w14:textId="4152C314" w:rsidR="00F72FF8" w:rsidRDefault="00DA6CD0" w:rsidP="00E452A8">
      <w:pPr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137BBC25" wp14:editId="3C3FEA0A">
            <wp:extent cx="6875145" cy="2689761"/>
            <wp:effectExtent l="0" t="0" r="1905" b="15875"/>
            <wp:docPr id="135765107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E329CE8" w14:textId="6FE5E68A" w:rsidR="00DA6CD0" w:rsidRDefault="00A37D7E" w:rsidP="00A37D7E">
      <w:pPr>
        <w:pStyle w:val="Heading2"/>
      </w:pPr>
      <w:bookmarkStart w:id="10" w:name="_Toc227141820"/>
      <w:r>
        <w:lastRenderedPageBreak/>
        <w:t xml:space="preserve">3.1 </w:t>
      </w:r>
      <w:r w:rsidR="00A94764">
        <w:t>PASQYRA</w:t>
      </w:r>
      <w:r w:rsidR="00E452A8" w:rsidRPr="00E452A8">
        <w:t xml:space="preserve"> E TË HYRAVE VETANAKE SIPAS </w:t>
      </w:r>
      <w:r w:rsidR="001811D4">
        <w:t xml:space="preserve">KODEVE </w:t>
      </w:r>
      <w:proofErr w:type="gramStart"/>
      <w:r w:rsidR="001811D4">
        <w:t>EKONOMIKE  DHE</w:t>
      </w:r>
      <w:proofErr w:type="gramEnd"/>
      <w:r w:rsidR="001811D4">
        <w:t xml:space="preserve"> </w:t>
      </w:r>
      <w:r w:rsidR="00E452A8" w:rsidRPr="00E452A8">
        <w:t>DREJTORIVE</w:t>
      </w:r>
      <w:r w:rsidR="005D672A">
        <w:t xml:space="preserve"> PËR TM1 202</w:t>
      </w:r>
      <w:r w:rsidR="00A27386">
        <w:t>6</w:t>
      </w:r>
      <w:bookmarkEnd w:id="10"/>
    </w:p>
    <w:bookmarkStart w:id="11" w:name="_MON_1372764388"/>
    <w:bookmarkEnd w:id="11"/>
    <w:p w14:paraId="217C2C9C" w14:textId="5FD73D7A" w:rsidR="00A37D7E" w:rsidRPr="00C94769" w:rsidRDefault="00871980" w:rsidP="00C94769">
      <w:pPr>
        <w:spacing w:line="360" w:lineRule="auto"/>
      </w:pPr>
      <w:r w:rsidRPr="00B24996">
        <w:object w:dxaOrig="10519" w:dyaOrig="11163" w14:anchorId="5F67FE73">
          <v:shape id="_x0000_i1081" type="#_x0000_t75" style="width:538.55pt;height:621.8pt" o:ole="">
            <v:imagedata r:id="rId23" o:title=""/>
          </v:shape>
          <o:OLEObject Type="Embed" ProgID="Excel.Sheet.8" ShapeID="_x0000_i1081" DrawAspect="Content" ObjectID="_1838196894" r:id="rId24"/>
        </w:object>
      </w:r>
    </w:p>
    <w:p w14:paraId="2935E6A8" w14:textId="5CE35A7B" w:rsidR="00E452A8" w:rsidRDefault="00A37D7E" w:rsidP="00A14FCC">
      <w:pPr>
        <w:pStyle w:val="Heading2"/>
      </w:pPr>
      <w:bookmarkStart w:id="12" w:name="_Toc227141821"/>
      <w:r>
        <w:lastRenderedPageBreak/>
        <w:t xml:space="preserve">3.2 </w:t>
      </w:r>
      <w:r w:rsidR="00E452A8">
        <w:t>T</w:t>
      </w:r>
      <w:r w:rsidR="00E452A8" w:rsidRPr="00E452A8">
        <w:t>Ë HYRAT E R</w:t>
      </w:r>
      <w:r w:rsidR="00A14FCC">
        <w:t xml:space="preserve">EALIZUARA SIPAS </w:t>
      </w:r>
      <w:proofErr w:type="gramStart"/>
      <w:r w:rsidR="00A14FCC">
        <w:t xml:space="preserve">DREJTORIVE  </w:t>
      </w:r>
      <w:r w:rsidR="003155AA">
        <w:t>JANAR</w:t>
      </w:r>
      <w:proofErr w:type="gramEnd"/>
      <w:r w:rsidR="003155AA">
        <w:t xml:space="preserve"> – MARS </w:t>
      </w:r>
      <w:r w:rsidR="00A14FCC">
        <w:t>202</w:t>
      </w:r>
      <w:r w:rsidR="007C3166">
        <w:t xml:space="preserve">6  </w:t>
      </w:r>
      <w:r w:rsidR="00E452A8" w:rsidRPr="00E452A8">
        <w:t>-</w:t>
      </w:r>
      <w:r w:rsidR="007C3166">
        <w:t xml:space="preserve"> </w:t>
      </w:r>
      <w:r w:rsidR="00E452A8" w:rsidRPr="00E452A8">
        <w:t>202</w:t>
      </w:r>
      <w:r w:rsidR="007C3166">
        <w:t>4</w:t>
      </w:r>
      <w:bookmarkEnd w:id="12"/>
    </w:p>
    <w:bookmarkStart w:id="13" w:name="_MON_1800448644"/>
    <w:bookmarkEnd w:id="13"/>
    <w:p w14:paraId="7C509EF5" w14:textId="20FBE81F" w:rsidR="006277BB" w:rsidRDefault="0011471C" w:rsidP="006277BB">
      <w:pPr>
        <w:spacing w:line="360" w:lineRule="auto"/>
        <w:rPr>
          <w:b/>
          <w:bCs/>
        </w:rPr>
      </w:pPr>
      <w:r>
        <w:rPr>
          <w:b/>
          <w:bCs/>
        </w:rPr>
        <w:object w:dxaOrig="8143" w:dyaOrig="4346" w14:anchorId="4D252A8F">
          <v:shape id="_x0000_i1056" type="#_x0000_t75" style="width:537.85pt;height:283.35pt" o:ole="">
            <v:imagedata r:id="rId25" o:title=""/>
          </v:shape>
          <o:OLEObject Type="Embed" ProgID="Excel.Sheet.12" ShapeID="_x0000_i1056" DrawAspect="Content" ObjectID="_1838196895" r:id="rId26"/>
        </w:object>
      </w:r>
    </w:p>
    <w:p w14:paraId="74D59BC0" w14:textId="26AB3B98" w:rsidR="006277BB" w:rsidRDefault="006277BB" w:rsidP="006277BB">
      <w:pPr>
        <w:spacing w:line="360" w:lineRule="auto"/>
        <w:rPr>
          <w:b/>
          <w:bCs/>
        </w:rPr>
      </w:pPr>
    </w:p>
    <w:p w14:paraId="46002630" w14:textId="46033FA2" w:rsidR="00E452A8" w:rsidRDefault="006277BB" w:rsidP="00E452A8">
      <w:pPr>
        <w:spacing w:line="360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05ACF888" wp14:editId="4EA9BD2C">
            <wp:extent cx="6840747" cy="3200400"/>
            <wp:effectExtent l="0" t="0" r="17780" b="0"/>
            <wp:docPr id="11879239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CDE4303" w14:textId="77777777" w:rsidR="006277BB" w:rsidRDefault="006277BB" w:rsidP="006277BB">
      <w:pPr>
        <w:spacing w:line="360" w:lineRule="auto"/>
        <w:jc w:val="both"/>
      </w:pPr>
    </w:p>
    <w:p w14:paraId="2837768B" w14:textId="4781E329" w:rsidR="003C7013" w:rsidRDefault="003155AA" w:rsidP="006277BB">
      <w:pPr>
        <w:spacing w:line="360" w:lineRule="auto"/>
        <w:jc w:val="both"/>
      </w:pPr>
      <w:proofErr w:type="spellStart"/>
      <w:r>
        <w:t>Siç</w:t>
      </w:r>
      <w:proofErr w:type="spellEnd"/>
      <w:r>
        <w:t xml:space="preserve"> </w:t>
      </w:r>
      <w:proofErr w:type="spellStart"/>
      <w:r>
        <w:t>paraqitet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tabelë</w:t>
      </w:r>
      <w:proofErr w:type="spellEnd"/>
      <w:r>
        <w:t xml:space="preserve">, </w:t>
      </w:r>
      <w:proofErr w:type="spellStart"/>
      <w:r>
        <w:t>drejtoritë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kontribuar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shumti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grumbullimin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hyrave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: </w:t>
      </w:r>
      <w:proofErr w:type="spellStart"/>
      <w:r>
        <w:t>Drejtoria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Buxhet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Financa</w:t>
      </w:r>
      <w:proofErr w:type="spellEnd"/>
      <w:r>
        <w:t xml:space="preserve"> me 39.7%, </w:t>
      </w:r>
      <w:proofErr w:type="spellStart"/>
      <w:r>
        <w:t>Drejtoria</w:t>
      </w:r>
      <w:proofErr w:type="spellEnd"/>
      <w:r>
        <w:t xml:space="preserve"> e </w:t>
      </w:r>
      <w:proofErr w:type="spellStart"/>
      <w:r>
        <w:t>Urbanizmit</w:t>
      </w:r>
      <w:proofErr w:type="spellEnd"/>
      <w:r>
        <w:t xml:space="preserve"> me 20.7%, </w:t>
      </w:r>
      <w:proofErr w:type="spellStart"/>
      <w:r>
        <w:t>Drejtoria</w:t>
      </w:r>
      <w:proofErr w:type="spellEnd"/>
      <w:r>
        <w:t xml:space="preserve"> e </w:t>
      </w:r>
      <w:proofErr w:type="spellStart"/>
      <w:r>
        <w:t>Arsimit</w:t>
      </w:r>
      <w:proofErr w:type="spellEnd"/>
      <w:r>
        <w:t xml:space="preserve"> me 13.5%, </w:t>
      </w:r>
      <w:proofErr w:type="spellStart"/>
      <w:r>
        <w:t>Drejtoria</w:t>
      </w:r>
      <w:proofErr w:type="spellEnd"/>
      <w:r>
        <w:t xml:space="preserve"> e </w:t>
      </w:r>
      <w:proofErr w:type="spellStart"/>
      <w:r>
        <w:t>Kadastrës</w:t>
      </w:r>
      <w:proofErr w:type="spellEnd"/>
      <w:r>
        <w:t xml:space="preserve"> me 12.5%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Drejtoria</w:t>
      </w:r>
      <w:proofErr w:type="spellEnd"/>
      <w:r>
        <w:t xml:space="preserve"> e </w:t>
      </w:r>
      <w:proofErr w:type="spellStart"/>
      <w:r>
        <w:t>Shëndetësisë</w:t>
      </w:r>
      <w:proofErr w:type="spellEnd"/>
      <w:r>
        <w:t xml:space="preserve"> me 6.5%. Po </w:t>
      </w:r>
      <w:proofErr w:type="spellStart"/>
      <w:r>
        <w:t>ashtu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kontribut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caktuar</w:t>
      </w:r>
      <w:proofErr w:type="spellEnd"/>
      <w:r>
        <w:t xml:space="preserve"> e </w:t>
      </w:r>
      <w:proofErr w:type="spellStart"/>
      <w:r>
        <w:t>përbëjnë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hyrat</w:t>
      </w:r>
      <w:proofErr w:type="spellEnd"/>
      <w:r>
        <w:t xml:space="preserve"> </w:t>
      </w:r>
      <w:proofErr w:type="spellStart"/>
      <w:r>
        <w:t>indirekte</w:t>
      </w:r>
      <w:proofErr w:type="spellEnd"/>
      <w:r>
        <w:t xml:space="preserve">,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dënimet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trafik</w:t>
      </w:r>
      <w:proofErr w:type="spellEnd"/>
      <w:r>
        <w:t xml:space="preserve">, </w:t>
      </w:r>
      <w:proofErr w:type="spellStart"/>
      <w:r w:rsidR="00871980">
        <w:t>Gjobat</w:t>
      </w:r>
      <w:proofErr w:type="spellEnd"/>
      <w:r w:rsidR="00175B55">
        <w:t xml:space="preserve"> </w:t>
      </w:r>
      <w:proofErr w:type="spellStart"/>
      <w:r w:rsidR="00175B55">
        <w:t>nga</w:t>
      </w:r>
      <w:proofErr w:type="spellEnd"/>
      <w:r w:rsidR="00175B55">
        <w:t xml:space="preserve"> </w:t>
      </w:r>
      <w:proofErr w:type="spellStart"/>
      <w:r w:rsidR="00175B55">
        <w:t>Gjykata</w:t>
      </w:r>
      <w:proofErr w:type="spellEnd"/>
      <w:r w:rsidR="00175B55">
        <w:t xml:space="preserve"> </w:t>
      </w:r>
      <w:proofErr w:type="spellStart"/>
      <w:r w:rsidR="00175B55">
        <w:t>etj</w:t>
      </w:r>
      <w:proofErr w:type="spellEnd"/>
      <w:r>
        <w:t>.</w:t>
      </w:r>
    </w:p>
    <w:p w14:paraId="039D4A65" w14:textId="77777777" w:rsidR="003C7013" w:rsidRDefault="003C7013" w:rsidP="006277BB">
      <w:pPr>
        <w:spacing w:line="360" w:lineRule="auto"/>
        <w:jc w:val="both"/>
      </w:pPr>
    </w:p>
    <w:p w14:paraId="5B101008" w14:textId="7CDDDDEA" w:rsidR="00E757AA" w:rsidRDefault="00A37D7E" w:rsidP="003155AA">
      <w:pPr>
        <w:spacing w:line="360" w:lineRule="auto"/>
        <w:jc w:val="center"/>
        <w:rPr>
          <w:b/>
          <w:bCs/>
        </w:rPr>
      </w:pPr>
      <w:bookmarkStart w:id="14" w:name="_Toc227141822"/>
      <w:r w:rsidRPr="00A37D7E">
        <w:rPr>
          <w:rStyle w:val="Heading2Char"/>
        </w:rPr>
        <w:lastRenderedPageBreak/>
        <w:t xml:space="preserve">3.3 </w:t>
      </w:r>
      <w:r w:rsidR="004C07C1">
        <w:rPr>
          <w:rStyle w:val="Heading2Char"/>
        </w:rPr>
        <w:t xml:space="preserve">TË HYRAT E RREGULLTA </w:t>
      </w:r>
      <w:proofErr w:type="gramStart"/>
      <w:r w:rsidR="004C07C1">
        <w:rPr>
          <w:rStyle w:val="Heading2Char"/>
        </w:rPr>
        <w:t>TË  REALIZUARA</w:t>
      </w:r>
      <w:proofErr w:type="gramEnd"/>
      <w:r w:rsidR="004C07C1">
        <w:rPr>
          <w:rStyle w:val="Heading2Char"/>
        </w:rPr>
        <w:t xml:space="preserve"> NË</w:t>
      </w:r>
      <w:r w:rsidR="00E757AA" w:rsidRPr="00A37D7E">
        <w:rPr>
          <w:rStyle w:val="Heading2Char"/>
        </w:rPr>
        <w:t xml:space="preserve"> BAZA MUJORE  DHE KRAHASIMI I TYRE</w:t>
      </w:r>
      <w:bookmarkEnd w:id="14"/>
      <w:r w:rsidR="00121B22">
        <w:rPr>
          <w:b/>
          <w:bCs/>
        </w:rPr>
        <w:t xml:space="preserve"> 2026</w:t>
      </w:r>
      <w:r w:rsidR="00E757AA">
        <w:rPr>
          <w:b/>
          <w:bCs/>
        </w:rPr>
        <w:t>-202</w:t>
      </w:r>
      <w:r w:rsidR="00121B22">
        <w:rPr>
          <w:b/>
          <w:bCs/>
        </w:rPr>
        <w:t>4</w:t>
      </w:r>
    </w:p>
    <w:bookmarkStart w:id="15" w:name="_MON_1798008425"/>
    <w:bookmarkEnd w:id="15"/>
    <w:p w14:paraId="53161EED" w14:textId="1DE52B13" w:rsidR="00E757AA" w:rsidRDefault="003155AA" w:rsidP="00E757AA">
      <w:pPr>
        <w:spacing w:line="360" w:lineRule="auto"/>
        <w:rPr>
          <w:b/>
          <w:bCs/>
        </w:rPr>
      </w:pPr>
      <w:r>
        <w:rPr>
          <w:rFonts w:cstheme="minorHAnsi"/>
          <w:b/>
          <w:lang w:val="sq-AL"/>
        </w:rPr>
        <w:object w:dxaOrig="7883" w:dyaOrig="3626" w14:anchorId="3BECA1E7">
          <v:shape id="_x0000_i1032" type="#_x0000_t75" style="width:536.45pt;height:249.85pt" o:ole="">
            <v:imagedata r:id="rId28" o:title=""/>
          </v:shape>
          <o:OLEObject Type="Embed" ProgID="Excel.Sheet.12" ShapeID="_x0000_i1032" DrawAspect="Content" ObjectID="_1838196896" r:id="rId29"/>
        </w:object>
      </w:r>
    </w:p>
    <w:p w14:paraId="1BD7C294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0A307B08" w14:textId="20EBB276" w:rsidR="00E757AA" w:rsidRDefault="00121B22" w:rsidP="001811D4">
      <w:pPr>
        <w:spacing w:line="360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0D2A2EE3" wp14:editId="33E51AC8">
            <wp:extent cx="6791325" cy="26289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2649D29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19D4AC36" w14:textId="764C5BA0" w:rsidR="00E757AA" w:rsidRDefault="003155AA" w:rsidP="003155AA">
      <w:pPr>
        <w:spacing w:line="360" w:lineRule="auto"/>
      </w:pP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e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tabelë</w:t>
      </w:r>
      <w:proofErr w:type="spellEnd"/>
      <w:r>
        <w:t xml:space="preserve"> </w:t>
      </w:r>
      <w:proofErr w:type="spellStart"/>
      <w:r>
        <w:t>vërehet</w:t>
      </w:r>
      <w:proofErr w:type="spellEnd"/>
      <w:r>
        <w:t xml:space="preserve"> se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janar</w:t>
      </w:r>
      <w:proofErr w:type="spellEnd"/>
      <w:r>
        <w:t xml:space="preserve">–mars 2026, </w:t>
      </w:r>
      <w:proofErr w:type="spellStart"/>
      <w:r>
        <w:t>realizimi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hyrave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arritur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220,663.80 €,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njëjtën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2025, </w:t>
      </w:r>
      <w:proofErr w:type="spellStart"/>
      <w:r>
        <w:t>ku</w:t>
      </w:r>
      <w:proofErr w:type="spellEnd"/>
      <w:r>
        <w:t xml:space="preserve"> </w:t>
      </w:r>
      <w:proofErr w:type="spellStart"/>
      <w:r>
        <w:t>realizimi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236,174.90 €.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paraqet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rënie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15,511.10 € </w:t>
      </w:r>
      <w:proofErr w:type="spellStart"/>
      <w:r>
        <w:t>apo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7%.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krahas</w:t>
      </w:r>
      <w:bookmarkStart w:id="16" w:name="_GoBack"/>
      <w:bookmarkEnd w:id="16"/>
      <w:r>
        <w:t>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2024, </w:t>
      </w:r>
      <w:proofErr w:type="spellStart"/>
      <w:r>
        <w:t>rënia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e </w:t>
      </w:r>
      <w:proofErr w:type="spellStart"/>
      <w:r>
        <w:t>theksuar</w:t>
      </w:r>
      <w:proofErr w:type="spellEnd"/>
      <w:r>
        <w:t>.</w:t>
      </w:r>
    </w:p>
    <w:p w14:paraId="2A912909" w14:textId="37AF7735" w:rsidR="00E757AA" w:rsidRDefault="003155AA" w:rsidP="003155AA">
      <w:pPr>
        <w:spacing w:line="360" w:lineRule="auto"/>
        <w:rPr>
          <w:b/>
          <w:bCs/>
        </w:rPr>
      </w:pPr>
      <w:proofErr w:type="spellStart"/>
      <w:r>
        <w:t>Arsyeja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hyrave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shtyrja</w:t>
      </w:r>
      <w:proofErr w:type="spellEnd"/>
      <w:r>
        <w:t xml:space="preserve"> e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faturimin</w:t>
      </w:r>
      <w:proofErr w:type="spellEnd"/>
      <w:r>
        <w:t xml:space="preserve"> e </w:t>
      </w:r>
      <w:proofErr w:type="spellStart"/>
      <w:r>
        <w:t>tatimit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pronë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ndikuar</w:t>
      </w:r>
      <w:proofErr w:type="spellEnd"/>
      <w:r>
        <w:t xml:space="preserve"> </w:t>
      </w:r>
      <w:proofErr w:type="spellStart"/>
      <w:r>
        <w:t>drejtpërdrejt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vonesën</w:t>
      </w:r>
      <w:proofErr w:type="spellEnd"/>
      <w:r>
        <w:t xml:space="preserve"> e </w:t>
      </w:r>
      <w:proofErr w:type="spellStart"/>
      <w:r>
        <w:t>inkasimit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hyrave</w:t>
      </w:r>
      <w:proofErr w:type="spellEnd"/>
      <w:r>
        <w:t xml:space="preserve">. Si </w:t>
      </w:r>
      <w:proofErr w:type="spellStart"/>
      <w:r>
        <w:t>rezultat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e </w:t>
      </w:r>
      <w:proofErr w:type="spellStart"/>
      <w:r>
        <w:t>konsiderueshme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planifikuara</w:t>
      </w:r>
      <w:proofErr w:type="spellEnd"/>
      <w:r>
        <w:t xml:space="preserve"> </w:t>
      </w:r>
      <w:proofErr w:type="spellStart"/>
      <w:r>
        <w:t>pritet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realizohet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periudhat</w:t>
      </w:r>
      <w:proofErr w:type="spellEnd"/>
      <w:r>
        <w:t xml:space="preserve"> </w:t>
      </w:r>
      <w:proofErr w:type="spellStart"/>
      <w:r>
        <w:t>pasuese</w:t>
      </w:r>
      <w:proofErr w:type="spellEnd"/>
      <w:r>
        <w:t>.</w:t>
      </w:r>
    </w:p>
    <w:p w14:paraId="19F11BB9" w14:textId="51C1407A" w:rsidR="003155AA" w:rsidRDefault="003155AA" w:rsidP="006277BB">
      <w:pPr>
        <w:spacing w:line="360" w:lineRule="auto"/>
        <w:jc w:val="center"/>
        <w:rPr>
          <w:b/>
          <w:bCs/>
        </w:rPr>
      </w:pPr>
    </w:p>
    <w:p w14:paraId="549BE7FC" w14:textId="7B71846E" w:rsidR="00E757AA" w:rsidRDefault="00E757AA" w:rsidP="001811D4">
      <w:pPr>
        <w:spacing w:line="360" w:lineRule="auto"/>
        <w:rPr>
          <w:b/>
          <w:bCs/>
        </w:rPr>
      </w:pPr>
    </w:p>
    <w:p w14:paraId="3B228A4E" w14:textId="1A2D79F3" w:rsidR="006277BB" w:rsidRDefault="00A37D7E" w:rsidP="00A37D7E">
      <w:pPr>
        <w:pStyle w:val="Heading1"/>
      </w:pPr>
      <w:bookmarkStart w:id="17" w:name="_Toc227141823"/>
      <w:r>
        <w:lastRenderedPageBreak/>
        <w:t xml:space="preserve">4. </w:t>
      </w:r>
      <w:proofErr w:type="gramStart"/>
      <w:r w:rsidR="00A14FCC">
        <w:t xml:space="preserve">SHPENZIMET </w:t>
      </w:r>
      <w:r w:rsidR="006277BB" w:rsidRPr="006277BB">
        <w:t xml:space="preserve"> </w:t>
      </w:r>
      <w:r w:rsidR="00A14FCC">
        <w:t>PËR</w:t>
      </w:r>
      <w:proofErr w:type="gramEnd"/>
      <w:r w:rsidR="00A14FCC">
        <w:t xml:space="preserve"> TM1</w:t>
      </w:r>
      <w:r w:rsidR="006277BB" w:rsidRPr="006277BB">
        <w:t xml:space="preserve">  202</w:t>
      </w:r>
      <w:r w:rsidR="00617BAE">
        <w:t>6</w:t>
      </w:r>
      <w:r w:rsidR="001022AB">
        <w:t>-202</w:t>
      </w:r>
      <w:r w:rsidR="00617BAE">
        <w:t>4</w:t>
      </w:r>
      <w:bookmarkEnd w:id="17"/>
    </w:p>
    <w:p w14:paraId="53D73274" w14:textId="77777777" w:rsidR="006277BB" w:rsidRDefault="006277BB" w:rsidP="006277BB">
      <w:pPr>
        <w:spacing w:line="360" w:lineRule="auto"/>
        <w:jc w:val="center"/>
        <w:rPr>
          <w:b/>
          <w:bCs/>
        </w:rPr>
      </w:pPr>
    </w:p>
    <w:p w14:paraId="1DC3B967" w14:textId="19618759" w:rsidR="006277BB" w:rsidRDefault="00DB75BE" w:rsidP="006277BB">
      <w:pPr>
        <w:spacing w:line="360" w:lineRule="auto"/>
        <w:jc w:val="both"/>
      </w:pPr>
      <w:proofErr w:type="spellStart"/>
      <w:r>
        <w:t>Buxheti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tremujorin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 (TM1) </w:t>
      </w:r>
      <w:proofErr w:type="spellStart"/>
      <w:r>
        <w:t>është</w:t>
      </w:r>
      <w:proofErr w:type="spellEnd"/>
      <w:r>
        <w:t xml:space="preserve"> 16,918,231.43 €.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alokuar</w:t>
      </w:r>
      <w:proofErr w:type="spellEnd"/>
      <w:r>
        <w:t xml:space="preserve">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9,199,390.91 €,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realizuara</w:t>
      </w:r>
      <w:proofErr w:type="spellEnd"/>
      <w:r>
        <w:t xml:space="preserve"> </w:t>
      </w:r>
      <w:proofErr w:type="spellStart"/>
      <w:r>
        <w:t>arrijnë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3,562,074.51 €,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përfaqësojnë</w:t>
      </w:r>
      <w:proofErr w:type="spellEnd"/>
      <w:r>
        <w:t xml:space="preserve"> 38.72%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</w:t>
      </w:r>
      <w:proofErr w:type="spellEnd"/>
      <w:r>
        <w:t xml:space="preserve">.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</w:t>
      </w:r>
      <w:proofErr w:type="spellStart"/>
      <w:r>
        <w:t>relativisht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me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alokuara</w:t>
      </w:r>
      <w:proofErr w:type="spellEnd"/>
      <w:r>
        <w:t xml:space="preserve">. </w:t>
      </w:r>
      <w:proofErr w:type="spellStart"/>
      <w:r>
        <w:t>Arsyeja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realizim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dobët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kufizimi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pasojë</w:t>
      </w:r>
      <w:proofErr w:type="spellEnd"/>
      <w:r>
        <w:t xml:space="preserve"> e </w:t>
      </w:r>
      <w:proofErr w:type="spellStart"/>
      <w:r>
        <w:t>mosmiratimit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Ndarjet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2026,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ndikuar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vonesa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kufizime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ekzekutimin</w:t>
      </w:r>
      <w:proofErr w:type="spellEnd"/>
      <w:r>
        <w:t xml:space="preserve"> e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planifikuara</w:t>
      </w:r>
      <w:proofErr w:type="spellEnd"/>
      <w:r>
        <w:t>.</w:t>
      </w:r>
    </w:p>
    <w:p w14:paraId="78DBD35E" w14:textId="77777777" w:rsidR="00DB75BE" w:rsidRDefault="00DB75BE" w:rsidP="006277BB">
      <w:pPr>
        <w:spacing w:line="360" w:lineRule="auto"/>
        <w:jc w:val="center"/>
        <w:rPr>
          <w:b/>
          <w:bCs/>
          <w:i/>
          <w:iCs/>
        </w:rPr>
      </w:pPr>
    </w:p>
    <w:p w14:paraId="08D9C52A" w14:textId="4D921927" w:rsidR="006277BB" w:rsidRDefault="006277BB" w:rsidP="006277BB">
      <w:pPr>
        <w:spacing w:line="360" w:lineRule="auto"/>
        <w:jc w:val="center"/>
        <w:rPr>
          <w:b/>
          <w:bCs/>
          <w:i/>
          <w:iCs/>
        </w:rPr>
      </w:pPr>
      <w:proofErr w:type="spellStart"/>
      <w:r w:rsidRPr="006277BB">
        <w:rPr>
          <w:b/>
          <w:bCs/>
          <w:i/>
          <w:iCs/>
        </w:rPr>
        <w:t>Struktura</w:t>
      </w:r>
      <w:proofErr w:type="spellEnd"/>
      <w:r w:rsidRPr="006277BB">
        <w:rPr>
          <w:b/>
          <w:bCs/>
          <w:i/>
          <w:iCs/>
        </w:rPr>
        <w:t xml:space="preserve"> e </w:t>
      </w:r>
      <w:proofErr w:type="spellStart"/>
      <w:r w:rsidRPr="006277BB">
        <w:rPr>
          <w:b/>
          <w:bCs/>
          <w:i/>
          <w:iCs/>
        </w:rPr>
        <w:t>shpenzimeve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sipas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kategorive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ekonomike</w:t>
      </w:r>
      <w:proofErr w:type="spellEnd"/>
    </w:p>
    <w:p w14:paraId="063A3588" w14:textId="77777777" w:rsidR="009C44D9" w:rsidRDefault="009C44D9" w:rsidP="006277BB">
      <w:pPr>
        <w:spacing w:line="360" w:lineRule="auto"/>
        <w:jc w:val="center"/>
        <w:rPr>
          <w:b/>
          <w:bCs/>
          <w:i/>
          <w:iCs/>
        </w:rPr>
      </w:pPr>
    </w:p>
    <w:bookmarkStart w:id="18" w:name="_MON_1800404446"/>
    <w:bookmarkEnd w:id="18"/>
    <w:p w14:paraId="593FF37C" w14:textId="7D2C08C3" w:rsidR="006277BB" w:rsidRDefault="0011471C" w:rsidP="006277BB">
      <w:pPr>
        <w:spacing w:line="360" w:lineRule="auto"/>
      </w:pPr>
      <w:r>
        <w:object w:dxaOrig="10277" w:dyaOrig="2269" w14:anchorId="11F75A41">
          <v:shape id="_x0000_i1075" type="#_x0000_t75" style="width:541.6pt;height:145.55pt" o:ole="">
            <v:imagedata r:id="rId31" o:title=""/>
          </v:shape>
          <o:OLEObject Type="Embed" ProgID="Excel.Sheet.12" ShapeID="_x0000_i1075" DrawAspect="Content" ObjectID="_1838196897" r:id="rId32"/>
        </w:object>
      </w:r>
    </w:p>
    <w:p w14:paraId="0F5AD790" w14:textId="77777777" w:rsidR="009C44D9" w:rsidRDefault="009C44D9" w:rsidP="006277BB">
      <w:pPr>
        <w:spacing w:line="360" w:lineRule="auto"/>
      </w:pPr>
    </w:p>
    <w:p w14:paraId="16C35F36" w14:textId="77777777" w:rsidR="009C44D9" w:rsidRDefault="009C44D9" w:rsidP="006277BB">
      <w:pPr>
        <w:spacing w:line="360" w:lineRule="auto"/>
      </w:pPr>
    </w:p>
    <w:p w14:paraId="1A8E26C1" w14:textId="48F100C7" w:rsidR="009C44D9" w:rsidRDefault="009C44D9" w:rsidP="006277BB">
      <w:pPr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60B79C05" wp14:editId="36E3BF74">
            <wp:extent cx="6867525" cy="3200400"/>
            <wp:effectExtent l="0" t="0" r="9525" b="0"/>
            <wp:docPr id="126455047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609890B" w14:textId="77777777" w:rsidR="009C44D9" w:rsidRDefault="009C44D9" w:rsidP="009C44D9">
      <w:pPr>
        <w:spacing w:line="360" w:lineRule="auto"/>
        <w:jc w:val="both"/>
      </w:pPr>
    </w:p>
    <w:p w14:paraId="50702D15" w14:textId="77777777" w:rsidR="00DB75BE" w:rsidRDefault="00DB75BE" w:rsidP="009C44D9">
      <w:pPr>
        <w:spacing w:line="360" w:lineRule="auto"/>
        <w:jc w:val="both"/>
        <w:rPr>
          <w:b/>
        </w:rPr>
      </w:pPr>
    </w:p>
    <w:p w14:paraId="3488B84E" w14:textId="68268F9B" w:rsidR="009C44D9" w:rsidRDefault="00DB75BE" w:rsidP="009C44D9">
      <w:pPr>
        <w:spacing w:line="360" w:lineRule="auto"/>
        <w:jc w:val="both"/>
      </w:pPr>
      <w:proofErr w:type="spellStart"/>
      <w:r w:rsidRPr="00DB75BE">
        <w:rPr>
          <w:b/>
        </w:rPr>
        <w:lastRenderedPageBreak/>
        <w:t>Pagat</w:t>
      </w:r>
      <w:proofErr w:type="spellEnd"/>
      <w:r w:rsidRPr="00DB75BE">
        <w:rPr>
          <w:b/>
        </w:rPr>
        <w:t xml:space="preserve"> </w:t>
      </w:r>
      <w:proofErr w:type="spellStart"/>
      <w:r w:rsidRPr="00DB75BE">
        <w:rPr>
          <w:b/>
        </w:rPr>
        <w:t>dhe</w:t>
      </w:r>
      <w:proofErr w:type="spellEnd"/>
      <w:r w:rsidRPr="00DB75BE">
        <w:rPr>
          <w:b/>
        </w:rPr>
        <w:t xml:space="preserve"> </w:t>
      </w:r>
      <w:proofErr w:type="spellStart"/>
      <w:r w:rsidRPr="00DB75BE">
        <w:rPr>
          <w:b/>
        </w:rPr>
        <w:t>mëditjet</w:t>
      </w:r>
      <w:proofErr w:type="spellEnd"/>
      <w:r w:rsidRPr="00DB75BE">
        <w:t xml:space="preserve"> – </w:t>
      </w:r>
      <w:proofErr w:type="spellStart"/>
      <w:r w:rsidRPr="00DB75BE">
        <w:t>gjatë</w:t>
      </w:r>
      <w:proofErr w:type="spellEnd"/>
      <w:r w:rsidRPr="00DB75BE">
        <w:t xml:space="preserve"> </w:t>
      </w:r>
      <w:proofErr w:type="spellStart"/>
      <w:r w:rsidRPr="00DB75BE">
        <w:t>kësaj</w:t>
      </w:r>
      <w:proofErr w:type="spellEnd"/>
      <w:r w:rsidRPr="00DB75BE">
        <w:t xml:space="preserve"> </w:t>
      </w:r>
      <w:proofErr w:type="spellStart"/>
      <w:r w:rsidRPr="00DB75BE">
        <w:t>periudhe</w:t>
      </w:r>
      <w:proofErr w:type="spellEnd"/>
      <w:r w:rsidRPr="00DB75BE">
        <w:t xml:space="preserve"> </w:t>
      </w:r>
      <w:proofErr w:type="spellStart"/>
      <w:r w:rsidRPr="00DB75BE">
        <w:t>janë</w:t>
      </w:r>
      <w:proofErr w:type="spellEnd"/>
      <w:r w:rsidRPr="00DB75BE">
        <w:t xml:space="preserve"> </w:t>
      </w:r>
      <w:proofErr w:type="spellStart"/>
      <w:r w:rsidRPr="00DB75BE">
        <w:t>pranuar</w:t>
      </w:r>
      <w:proofErr w:type="spellEnd"/>
      <w:r w:rsidRPr="00DB75BE">
        <w:t xml:space="preserve"> </w:t>
      </w:r>
      <w:proofErr w:type="spellStart"/>
      <w:r w:rsidRPr="00DB75BE">
        <w:t>dhe</w:t>
      </w:r>
      <w:proofErr w:type="spellEnd"/>
      <w:r w:rsidRPr="00DB75BE">
        <w:t xml:space="preserve"> </w:t>
      </w:r>
      <w:proofErr w:type="spellStart"/>
      <w:r w:rsidRPr="00DB75BE">
        <w:t>shpenzuar</w:t>
      </w:r>
      <w:proofErr w:type="spellEnd"/>
      <w:r w:rsidRPr="00DB75BE">
        <w:t xml:space="preserve"> </w:t>
      </w:r>
      <w:proofErr w:type="spellStart"/>
      <w:r w:rsidRPr="00DB75BE">
        <w:t>mjete</w:t>
      </w:r>
      <w:proofErr w:type="spellEnd"/>
      <w:r w:rsidRPr="00DB75BE">
        <w:t xml:space="preserve"> </w:t>
      </w:r>
      <w:proofErr w:type="spellStart"/>
      <w:r w:rsidRPr="00DB75BE">
        <w:t>në</w:t>
      </w:r>
      <w:proofErr w:type="spellEnd"/>
      <w:r w:rsidRPr="00DB75BE">
        <w:t xml:space="preserve"> </w:t>
      </w:r>
      <w:proofErr w:type="spellStart"/>
      <w:r w:rsidRPr="00DB75BE">
        <w:t>vlerë</w:t>
      </w:r>
      <w:proofErr w:type="spellEnd"/>
      <w:r w:rsidRPr="00DB75BE">
        <w:t xml:space="preserve"> </w:t>
      </w:r>
      <w:proofErr w:type="spellStart"/>
      <w:r w:rsidRPr="00DB75BE">
        <w:t>prej</w:t>
      </w:r>
      <w:proofErr w:type="spellEnd"/>
      <w:r w:rsidRPr="00DB75BE">
        <w:t xml:space="preserve"> 3,001,784.86 €, </w:t>
      </w:r>
      <w:proofErr w:type="spellStart"/>
      <w:r w:rsidRPr="00DB75BE">
        <w:t>që</w:t>
      </w:r>
      <w:proofErr w:type="spellEnd"/>
      <w:r w:rsidRPr="00DB75BE">
        <w:t xml:space="preserve"> </w:t>
      </w:r>
      <w:proofErr w:type="spellStart"/>
      <w:r w:rsidRPr="00DB75BE">
        <w:t>përfaqëson</w:t>
      </w:r>
      <w:proofErr w:type="spellEnd"/>
      <w:r w:rsidRPr="00DB75BE">
        <w:t xml:space="preserve"> 100% </w:t>
      </w:r>
      <w:proofErr w:type="spellStart"/>
      <w:r w:rsidRPr="00DB75BE">
        <w:t>të</w:t>
      </w:r>
      <w:proofErr w:type="spellEnd"/>
      <w:r w:rsidRPr="00DB75BE">
        <w:t xml:space="preserve"> </w:t>
      </w:r>
      <w:proofErr w:type="spellStart"/>
      <w:r w:rsidRPr="00DB75BE">
        <w:t>mjeteve</w:t>
      </w:r>
      <w:proofErr w:type="spellEnd"/>
      <w:r w:rsidRPr="00DB75BE">
        <w:t xml:space="preserve"> </w:t>
      </w:r>
      <w:proofErr w:type="spellStart"/>
      <w:r w:rsidRPr="00DB75BE">
        <w:t>të</w:t>
      </w:r>
      <w:proofErr w:type="spellEnd"/>
      <w:r w:rsidRPr="00DB75BE">
        <w:t xml:space="preserve"> </w:t>
      </w:r>
      <w:proofErr w:type="spellStart"/>
      <w:r w:rsidRPr="00DB75BE">
        <w:t>alokuara</w:t>
      </w:r>
      <w:proofErr w:type="spellEnd"/>
      <w:r w:rsidRPr="00DB75BE">
        <w:t xml:space="preserve">. </w:t>
      </w:r>
      <w:proofErr w:type="spellStart"/>
      <w:r w:rsidRPr="00DB75BE">
        <w:t>Krahasuar</w:t>
      </w:r>
      <w:proofErr w:type="spellEnd"/>
      <w:r w:rsidRPr="00DB75BE">
        <w:t xml:space="preserve"> me </w:t>
      </w:r>
      <w:proofErr w:type="spellStart"/>
      <w:r w:rsidRPr="00DB75BE">
        <w:t>të</w:t>
      </w:r>
      <w:proofErr w:type="spellEnd"/>
      <w:r w:rsidRPr="00DB75BE">
        <w:t xml:space="preserve"> </w:t>
      </w:r>
      <w:proofErr w:type="spellStart"/>
      <w:r w:rsidRPr="00DB75BE">
        <w:t>njëjtën</w:t>
      </w:r>
      <w:proofErr w:type="spellEnd"/>
      <w:r w:rsidRPr="00DB75BE">
        <w:t xml:space="preserve"> </w:t>
      </w:r>
      <w:proofErr w:type="spellStart"/>
      <w:r w:rsidRPr="00DB75BE">
        <w:t>periudhë</w:t>
      </w:r>
      <w:proofErr w:type="spellEnd"/>
      <w:r w:rsidRPr="00DB75BE">
        <w:t xml:space="preserve"> </w:t>
      </w:r>
      <w:proofErr w:type="spellStart"/>
      <w:r w:rsidRPr="00DB75BE">
        <w:t>të</w:t>
      </w:r>
      <w:proofErr w:type="spellEnd"/>
      <w:r w:rsidRPr="00DB75BE">
        <w:t xml:space="preserve"> </w:t>
      </w:r>
      <w:proofErr w:type="spellStart"/>
      <w:r w:rsidRPr="00DB75BE">
        <w:t>vitit</w:t>
      </w:r>
      <w:proofErr w:type="spellEnd"/>
      <w:r w:rsidRPr="00DB75BE">
        <w:t xml:space="preserve"> </w:t>
      </w:r>
      <w:proofErr w:type="spellStart"/>
      <w:r w:rsidRPr="00DB75BE">
        <w:t>paraprak</w:t>
      </w:r>
      <w:proofErr w:type="spellEnd"/>
      <w:r w:rsidRPr="00DB75BE">
        <w:t xml:space="preserve">, </w:t>
      </w:r>
      <w:proofErr w:type="spellStart"/>
      <w:r w:rsidRPr="00DB75BE">
        <w:t>shpenzimet</w:t>
      </w:r>
      <w:proofErr w:type="spellEnd"/>
      <w:r w:rsidRPr="00DB75BE">
        <w:t xml:space="preserve"> </w:t>
      </w:r>
      <w:proofErr w:type="spellStart"/>
      <w:r w:rsidRPr="00DB75BE">
        <w:t>për</w:t>
      </w:r>
      <w:proofErr w:type="spellEnd"/>
      <w:r w:rsidRPr="00DB75BE">
        <w:t xml:space="preserve"> </w:t>
      </w:r>
      <w:proofErr w:type="spellStart"/>
      <w:r w:rsidRPr="00DB75BE">
        <w:t>këtë</w:t>
      </w:r>
      <w:proofErr w:type="spellEnd"/>
      <w:r w:rsidRPr="00DB75BE">
        <w:t xml:space="preserve"> </w:t>
      </w:r>
      <w:proofErr w:type="spellStart"/>
      <w:r w:rsidRPr="00DB75BE">
        <w:t>kategori</w:t>
      </w:r>
      <w:proofErr w:type="spellEnd"/>
      <w:r w:rsidRPr="00DB75BE">
        <w:t xml:space="preserve"> </w:t>
      </w:r>
      <w:proofErr w:type="spellStart"/>
      <w:r w:rsidRPr="00DB75BE">
        <w:t>janë</w:t>
      </w:r>
      <w:proofErr w:type="spellEnd"/>
      <w:r w:rsidRPr="00DB75BE">
        <w:t xml:space="preserve"> 39.84% </w:t>
      </w:r>
      <w:proofErr w:type="spellStart"/>
      <w:r w:rsidRPr="00DB75BE">
        <w:t>më</w:t>
      </w:r>
      <w:proofErr w:type="spellEnd"/>
      <w:r w:rsidRPr="00DB75BE">
        <w:t xml:space="preserve"> </w:t>
      </w:r>
      <w:proofErr w:type="spellStart"/>
      <w:r w:rsidRPr="00DB75BE">
        <w:t>të</w:t>
      </w:r>
      <w:proofErr w:type="spellEnd"/>
      <w:r w:rsidRPr="00DB75BE">
        <w:t xml:space="preserve"> </w:t>
      </w:r>
      <w:proofErr w:type="spellStart"/>
      <w:r w:rsidRPr="00DB75BE">
        <w:t>larta</w:t>
      </w:r>
      <w:proofErr w:type="spellEnd"/>
      <w:r w:rsidRPr="00DB75BE">
        <w:t xml:space="preserve">. </w:t>
      </w:r>
      <w:proofErr w:type="spellStart"/>
      <w:r w:rsidRPr="00DB75BE">
        <w:t>Pjesëmarrja</w:t>
      </w:r>
      <w:proofErr w:type="spellEnd"/>
      <w:r w:rsidRPr="00DB75BE">
        <w:t xml:space="preserve"> e </w:t>
      </w:r>
      <w:proofErr w:type="spellStart"/>
      <w:r w:rsidRPr="00DB75BE">
        <w:t>pagave</w:t>
      </w:r>
      <w:proofErr w:type="spellEnd"/>
      <w:r w:rsidRPr="00DB75BE">
        <w:t xml:space="preserve"> </w:t>
      </w:r>
      <w:proofErr w:type="spellStart"/>
      <w:r w:rsidRPr="00DB75BE">
        <w:t>dhe</w:t>
      </w:r>
      <w:proofErr w:type="spellEnd"/>
      <w:r w:rsidRPr="00DB75BE">
        <w:t xml:space="preserve"> </w:t>
      </w:r>
      <w:proofErr w:type="spellStart"/>
      <w:r w:rsidRPr="00DB75BE">
        <w:t>mëditjeve</w:t>
      </w:r>
      <w:proofErr w:type="spellEnd"/>
      <w:r w:rsidRPr="00DB75BE">
        <w:t xml:space="preserve"> </w:t>
      </w:r>
      <w:proofErr w:type="spellStart"/>
      <w:r w:rsidRPr="00DB75BE">
        <w:t>në</w:t>
      </w:r>
      <w:proofErr w:type="spellEnd"/>
      <w:r w:rsidRPr="00DB75BE">
        <w:t xml:space="preserve"> </w:t>
      </w:r>
      <w:proofErr w:type="spellStart"/>
      <w:r w:rsidRPr="00DB75BE">
        <w:t>shpenzimet</w:t>
      </w:r>
      <w:proofErr w:type="spellEnd"/>
      <w:r w:rsidRPr="00DB75BE">
        <w:t xml:space="preserve"> e </w:t>
      </w:r>
      <w:proofErr w:type="spellStart"/>
      <w:r w:rsidRPr="00DB75BE">
        <w:t>përgjithshme</w:t>
      </w:r>
      <w:proofErr w:type="spellEnd"/>
      <w:r w:rsidRPr="00DB75BE">
        <w:t xml:space="preserve"> </w:t>
      </w:r>
      <w:proofErr w:type="spellStart"/>
      <w:r w:rsidRPr="00DB75BE">
        <w:t>për</w:t>
      </w:r>
      <w:proofErr w:type="spellEnd"/>
      <w:r w:rsidRPr="00DB75BE">
        <w:t xml:space="preserve"> TM1 </w:t>
      </w:r>
      <w:proofErr w:type="spellStart"/>
      <w:r w:rsidRPr="00DB75BE">
        <w:t>është</w:t>
      </w:r>
      <w:proofErr w:type="spellEnd"/>
      <w:r w:rsidRPr="00DB75BE">
        <w:t xml:space="preserve"> 84%, duke </w:t>
      </w:r>
      <w:proofErr w:type="spellStart"/>
      <w:r w:rsidRPr="00DB75BE">
        <w:t>treguar</w:t>
      </w:r>
      <w:proofErr w:type="spellEnd"/>
      <w:r w:rsidRPr="00DB75BE">
        <w:t xml:space="preserve"> </w:t>
      </w:r>
      <w:proofErr w:type="spellStart"/>
      <w:r w:rsidRPr="00DB75BE">
        <w:t>dominim</w:t>
      </w:r>
      <w:proofErr w:type="spellEnd"/>
      <w:r w:rsidRPr="00DB75BE">
        <w:t xml:space="preserve"> </w:t>
      </w:r>
      <w:proofErr w:type="spellStart"/>
      <w:r w:rsidRPr="00DB75BE">
        <w:t>të</w:t>
      </w:r>
      <w:proofErr w:type="spellEnd"/>
      <w:r w:rsidRPr="00DB75BE">
        <w:t xml:space="preserve"> </w:t>
      </w:r>
      <w:proofErr w:type="spellStart"/>
      <w:r w:rsidRPr="00DB75BE">
        <w:t>kësaj</w:t>
      </w:r>
      <w:proofErr w:type="spellEnd"/>
      <w:r w:rsidRPr="00DB75BE">
        <w:t xml:space="preserve"> </w:t>
      </w:r>
      <w:proofErr w:type="spellStart"/>
      <w:r w:rsidRPr="00DB75BE">
        <w:t>kategorie</w:t>
      </w:r>
      <w:proofErr w:type="spellEnd"/>
      <w:r w:rsidRPr="00DB75BE">
        <w:t xml:space="preserve"> </w:t>
      </w:r>
      <w:proofErr w:type="spellStart"/>
      <w:r w:rsidRPr="00DB75BE">
        <w:t>në</w:t>
      </w:r>
      <w:proofErr w:type="spellEnd"/>
      <w:r w:rsidRPr="00DB75BE">
        <w:t xml:space="preserve"> </w:t>
      </w:r>
      <w:proofErr w:type="spellStart"/>
      <w:r w:rsidRPr="00DB75BE">
        <w:t>strukturën</w:t>
      </w:r>
      <w:proofErr w:type="spellEnd"/>
      <w:r w:rsidRPr="00DB75BE">
        <w:t xml:space="preserve"> e </w:t>
      </w:r>
      <w:proofErr w:type="spellStart"/>
      <w:r w:rsidRPr="00DB75BE">
        <w:t>shpenzimeve</w:t>
      </w:r>
      <w:proofErr w:type="spellEnd"/>
      <w:r w:rsidRPr="00DB75BE">
        <w:t xml:space="preserve"> </w:t>
      </w:r>
      <w:proofErr w:type="spellStart"/>
      <w:r w:rsidRPr="00DB75BE">
        <w:t>buxhetore</w:t>
      </w:r>
      <w:proofErr w:type="spellEnd"/>
      <w:proofErr w:type="gramStart"/>
      <w:r w:rsidRPr="00DB75BE">
        <w:t>.</w:t>
      </w:r>
      <w:r w:rsidR="009C44D9">
        <w:t>.</w:t>
      </w:r>
      <w:proofErr w:type="gramEnd"/>
    </w:p>
    <w:p w14:paraId="2A602B0A" w14:textId="77777777" w:rsidR="00726F4C" w:rsidRDefault="00726F4C" w:rsidP="009C44D9">
      <w:pPr>
        <w:spacing w:line="360" w:lineRule="auto"/>
        <w:jc w:val="both"/>
      </w:pPr>
    </w:p>
    <w:p w14:paraId="5998E493" w14:textId="77777777" w:rsidR="00726F4C" w:rsidRDefault="00726F4C" w:rsidP="00726F4C">
      <w:pPr>
        <w:spacing w:line="360" w:lineRule="auto"/>
        <w:jc w:val="both"/>
      </w:pPr>
      <w:r w:rsidRPr="00726F4C">
        <w:rPr>
          <w:b/>
        </w:rPr>
        <w:t xml:space="preserve">Mallrat </w:t>
      </w:r>
      <w:proofErr w:type="spellStart"/>
      <w:r w:rsidRPr="00726F4C">
        <w:rPr>
          <w:b/>
        </w:rPr>
        <w:t>dhe</w:t>
      </w:r>
      <w:proofErr w:type="spellEnd"/>
      <w:r w:rsidRPr="00726F4C">
        <w:rPr>
          <w:b/>
        </w:rPr>
        <w:t xml:space="preserve"> </w:t>
      </w:r>
      <w:proofErr w:type="spellStart"/>
      <w:r w:rsidRPr="00726F4C">
        <w:rPr>
          <w:b/>
        </w:rPr>
        <w:t>Shërbimet</w:t>
      </w:r>
      <w:proofErr w:type="spellEnd"/>
      <w:r>
        <w:t xml:space="preserve"> –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2,891,489.00 €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shpenzuar</w:t>
      </w:r>
      <w:proofErr w:type="spellEnd"/>
      <w:r>
        <w:t xml:space="preserve"> 500,408.70 €,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përbën</w:t>
      </w:r>
      <w:proofErr w:type="spellEnd"/>
      <w:r>
        <w:t xml:space="preserve"> 17.31%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.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, </w:t>
      </w:r>
      <w:proofErr w:type="spellStart"/>
      <w:r>
        <w:t>vërehet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rënie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19.06%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përqindjen</w:t>
      </w:r>
      <w:proofErr w:type="spellEnd"/>
      <w:r>
        <w:t xml:space="preserve"> e </w:t>
      </w:r>
      <w:proofErr w:type="spellStart"/>
      <w:r>
        <w:t>shpenzimeve</w:t>
      </w:r>
      <w:proofErr w:type="spellEnd"/>
      <w:r>
        <w:t xml:space="preserve">. </w:t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TM1 </w:t>
      </w:r>
      <w:proofErr w:type="spellStart"/>
      <w:r>
        <w:t>është</w:t>
      </w:r>
      <w:proofErr w:type="spellEnd"/>
      <w:r>
        <w:t xml:space="preserve"> 14%.</w:t>
      </w:r>
    </w:p>
    <w:p w14:paraId="5985C247" w14:textId="77777777" w:rsidR="00726F4C" w:rsidRDefault="00726F4C" w:rsidP="00726F4C">
      <w:pPr>
        <w:spacing w:line="360" w:lineRule="auto"/>
        <w:jc w:val="both"/>
      </w:pPr>
    </w:p>
    <w:p w14:paraId="7B7B06B0" w14:textId="77777777" w:rsidR="00726F4C" w:rsidRDefault="00726F4C" w:rsidP="00726F4C">
      <w:pPr>
        <w:spacing w:line="360" w:lineRule="auto"/>
        <w:jc w:val="both"/>
      </w:pPr>
      <w:proofErr w:type="spellStart"/>
      <w:r w:rsidRPr="00726F4C">
        <w:rPr>
          <w:b/>
        </w:rPr>
        <w:t>Shpenzimet</w:t>
      </w:r>
      <w:proofErr w:type="spellEnd"/>
      <w:r w:rsidRPr="00726F4C">
        <w:rPr>
          <w:b/>
        </w:rPr>
        <w:t xml:space="preserve"> </w:t>
      </w:r>
      <w:proofErr w:type="spellStart"/>
      <w:r w:rsidRPr="00726F4C">
        <w:rPr>
          <w:b/>
        </w:rPr>
        <w:t>komunale</w:t>
      </w:r>
      <w:proofErr w:type="spellEnd"/>
      <w:r>
        <w:t xml:space="preserve"> –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337,600.00 €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shpenzuar</w:t>
      </w:r>
      <w:proofErr w:type="spellEnd"/>
      <w:r>
        <w:t xml:space="preserve"> 59,880.95 €, </w:t>
      </w:r>
      <w:proofErr w:type="spellStart"/>
      <w:r>
        <w:t>ose</w:t>
      </w:r>
      <w:proofErr w:type="spellEnd"/>
      <w:r>
        <w:t xml:space="preserve"> 17.74% e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.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rënie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9.67%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përqindjen</w:t>
      </w:r>
      <w:proofErr w:type="spellEnd"/>
      <w:r>
        <w:t xml:space="preserve"> e </w:t>
      </w:r>
      <w:proofErr w:type="spellStart"/>
      <w:r>
        <w:t>shpenzimeve</w:t>
      </w:r>
      <w:proofErr w:type="spellEnd"/>
      <w:r>
        <w:t xml:space="preserve">. </w:t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TM1 </w:t>
      </w:r>
      <w:proofErr w:type="spellStart"/>
      <w:r>
        <w:t>është</w:t>
      </w:r>
      <w:proofErr w:type="spellEnd"/>
      <w:r>
        <w:t xml:space="preserve"> 2%.</w:t>
      </w:r>
    </w:p>
    <w:p w14:paraId="39BC9988" w14:textId="77777777" w:rsidR="00726F4C" w:rsidRDefault="00726F4C" w:rsidP="00726F4C">
      <w:pPr>
        <w:spacing w:line="360" w:lineRule="auto"/>
        <w:jc w:val="both"/>
      </w:pPr>
    </w:p>
    <w:p w14:paraId="135AB92C" w14:textId="77777777" w:rsidR="00726F4C" w:rsidRDefault="00726F4C" w:rsidP="00726F4C">
      <w:pPr>
        <w:spacing w:line="360" w:lineRule="auto"/>
        <w:jc w:val="both"/>
      </w:pPr>
      <w:proofErr w:type="spellStart"/>
      <w:r w:rsidRPr="00726F4C">
        <w:rPr>
          <w:b/>
        </w:rPr>
        <w:t>Subvencionet</w:t>
      </w:r>
      <w:proofErr w:type="spellEnd"/>
      <w:r w:rsidRPr="00726F4C">
        <w:rPr>
          <w:b/>
        </w:rPr>
        <w:t xml:space="preserve"> </w:t>
      </w:r>
      <w:proofErr w:type="spellStart"/>
      <w:r w:rsidRPr="00726F4C">
        <w:rPr>
          <w:b/>
        </w:rPr>
        <w:t>dhe</w:t>
      </w:r>
      <w:proofErr w:type="spellEnd"/>
      <w:r w:rsidRPr="00726F4C">
        <w:rPr>
          <w:b/>
        </w:rPr>
        <w:t xml:space="preserve"> </w:t>
      </w:r>
      <w:proofErr w:type="spellStart"/>
      <w:r w:rsidRPr="00726F4C">
        <w:rPr>
          <w:b/>
        </w:rPr>
        <w:t>transferet</w:t>
      </w:r>
      <w:proofErr w:type="spellEnd"/>
      <w:r w:rsidRPr="00726F4C">
        <w:rPr>
          <w:b/>
        </w:rPr>
        <w:t xml:space="preserve"> –</w:t>
      </w:r>
      <w:r>
        <w:t xml:space="preserve">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31,174.00 €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shpenzuar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mjetet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hyrat</w:t>
      </w:r>
      <w:proofErr w:type="spellEnd"/>
      <w:r>
        <w:t xml:space="preserve"> </w:t>
      </w:r>
      <w:proofErr w:type="spellStart"/>
      <w:r>
        <w:t>vetanake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alokuar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muajit</w:t>
      </w:r>
      <w:proofErr w:type="spellEnd"/>
      <w:r>
        <w:t xml:space="preserve"> mars.</w:t>
      </w:r>
    </w:p>
    <w:p w14:paraId="1A7E7A65" w14:textId="77777777" w:rsidR="00726F4C" w:rsidRPr="00726F4C" w:rsidRDefault="00726F4C" w:rsidP="00726F4C">
      <w:pPr>
        <w:spacing w:line="360" w:lineRule="auto"/>
        <w:jc w:val="both"/>
        <w:rPr>
          <w:b/>
        </w:rPr>
      </w:pPr>
    </w:p>
    <w:p w14:paraId="012A2B05" w14:textId="77777777" w:rsidR="00726F4C" w:rsidRDefault="00726F4C" w:rsidP="00726F4C">
      <w:pPr>
        <w:spacing w:line="360" w:lineRule="auto"/>
        <w:jc w:val="both"/>
      </w:pPr>
      <w:proofErr w:type="spellStart"/>
      <w:r w:rsidRPr="00726F4C">
        <w:rPr>
          <w:b/>
        </w:rPr>
        <w:t>Shpenzimet</w:t>
      </w:r>
      <w:proofErr w:type="spellEnd"/>
      <w:r w:rsidRPr="00726F4C">
        <w:rPr>
          <w:b/>
        </w:rPr>
        <w:t xml:space="preserve"> </w:t>
      </w:r>
      <w:proofErr w:type="spellStart"/>
      <w:r w:rsidRPr="00726F4C">
        <w:rPr>
          <w:b/>
        </w:rPr>
        <w:t>kapitale</w:t>
      </w:r>
      <w:proofErr w:type="spellEnd"/>
      <w:r>
        <w:t xml:space="preserve"> –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2,937,343.05 €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shpenzuar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alokimi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muajit</w:t>
      </w:r>
      <w:proofErr w:type="spellEnd"/>
      <w:r>
        <w:t xml:space="preserve"> mars.</w:t>
      </w:r>
    </w:p>
    <w:p w14:paraId="49C10661" w14:textId="77777777" w:rsidR="00726F4C" w:rsidRDefault="00726F4C" w:rsidP="00726F4C">
      <w:pPr>
        <w:spacing w:line="360" w:lineRule="auto"/>
        <w:jc w:val="both"/>
      </w:pPr>
    </w:p>
    <w:p w14:paraId="7C134E64" w14:textId="699B5956" w:rsidR="009C44D9" w:rsidRDefault="00726F4C" w:rsidP="00726F4C">
      <w:pPr>
        <w:spacing w:line="360" w:lineRule="auto"/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përgjithësi</w:t>
      </w:r>
      <w:proofErr w:type="spellEnd"/>
      <w:r>
        <w:t xml:space="preserve">,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7.09%,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alokimit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kufizuar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mungesës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miratimit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ndarjet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2026.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mjetet</w:t>
      </w:r>
      <w:proofErr w:type="spellEnd"/>
      <w:r>
        <w:t xml:space="preserve"> e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niveli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shpenzimit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38.72%.</w:t>
      </w:r>
    </w:p>
    <w:p w14:paraId="07BF2079" w14:textId="77777777" w:rsidR="00726F4C" w:rsidRDefault="00726F4C" w:rsidP="00726F4C">
      <w:pPr>
        <w:spacing w:line="360" w:lineRule="auto"/>
        <w:jc w:val="both"/>
      </w:pPr>
    </w:p>
    <w:p w14:paraId="4BD973CD" w14:textId="6E40A206" w:rsidR="001811D4" w:rsidRPr="00DB75BE" w:rsidRDefault="009C44D9" w:rsidP="00DB75BE">
      <w:pPr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450D4B37" wp14:editId="2260D29C">
            <wp:extent cx="6849110" cy="3009900"/>
            <wp:effectExtent l="0" t="0" r="8890" b="0"/>
            <wp:docPr id="105500165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7827229" w14:textId="12626F41" w:rsidR="00C81947" w:rsidRPr="00C81947" w:rsidRDefault="00A37D7E" w:rsidP="00C81947">
      <w:pPr>
        <w:pStyle w:val="Heading2"/>
      </w:pPr>
      <w:bookmarkStart w:id="19" w:name="_Toc227141824"/>
      <w:r>
        <w:lastRenderedPageBreak/>
        <w:t xml:space="preserve">4.1 </w:t>
      </w:r>
      <w:r w:rsidR="00FD736B" w:rsidRPr="00FD736B">
        <w:t xml:space="preserve">SHPENZIMET SIPAS DREJTORIVE DHE KRAHASIMET </w:t>
      </w:r>
      <w:r w:rsidR="000D245E">
        <w:t>PËR TM1 202</w:t>
      </w:r>
      <w:r w:rsidR="00C81947">
        <w:t xml:space="preserve">6  </w:t>
      </w:r>
      <w:r w:rsidR="000D245E">
        <w:t xml:space="preserve"> - 202</w:t>
      </w:r>
      <w:r w:rsidR="00C81947">
        <w:t>4</w:t>
      </w:r>
      <w:bookmarkEnd w:id="19"/>
    </w:p>
    <w:bookmarkStart w:id="20" w:name="_MON_1800405300"/>
    <w:bookmarkEnd w:id="20"/>
    <w:p w14:paraId="52A8A3B2" w14:textId="68023D49" w:rsidR="00FD736B" w:rsidRDefault="00032FFE" w:rsidP="00FD736B">
      <w:pPr>
        <w:spacing w:line="360" w:lineRule="auto"/>
      </w:pPr>
      <w:r>
        <w:object w:dxaOrig="11628" w:dyaOrig="8768" w14:anchorId="70CBD6AD">
          <v:shape id="_x0000_i1034" type="#_x0000_t75" style="width:542.45pt;height:438.85pt" o:ole="">
            <v:imagedata r:id="rId35" o:title=""/>
          </v:shape>
          <o:OLEObject Type="Embed" ProgID="Excel.Sheet.12" ShapeID="_x0000_i1034" DrawAspect="Content" ObjectID="_1838196898" r:id="rId36"/>
        </w:object>
      </w:r>
    </w:p>
    <w:p w14:paraId="7F19B8C7" w14:textId="703C6FCA" w:rsidR="00602AF0" w:rsidRPr="001811D4" w:rsidRDefault="006C0F2C" w:rsidP="001811D4">
      <w:pPr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7692088B" wp14:editId="6F17D475">
            <wp:extent cx="6909435" cy="3157268"/>
            <wp:effectExtent l="0" t="0" r="5715" b="5080"/>
            <wp:docPr id="42310986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A8CE0D8" w14:textId="5022D8F1" w:rsidR="00F62896" w:rsidRPr="00363D3A" w:rsidRDefault="00A37D7E" w:rsidP="00853C72">
      <w:pPr>
        <w:pStyle w:val="Heading2"/>
      </w:pPr>
      <w:bookmarkStart w:id="21" w:name="_Toc227141825"/>
      <w:r>
        <w:lastRenderedPageBreak/>
        <w:t xml:space="preserve">4.2 </w:t>
      </w:r>
      <w:r w:rsidR="00F62896" w:rsidRPr="00F62896">
        <w:t xml:space="preserve">SHPENZIMET </w:t>
      </w:r>
      <w:proofErr w:type="gramStart"/>
      <w:r w:rsidR="00F62896" w:rsidRPr="00F62896">
        <w:t xml:space="preserve">TOTAL </w:t>
      </w:r>
      <w:r w:rsidR="00363D3A">
        <w:t xml:space="preserve"> NË</w:t>
      </w:r>
      <w:proofErr w:type="gramEnd"/>
      <w:r w:rsidR="00363D3A">
        <w:t xml:space="preserve"> ANALITIK</w:t>
      </w:r>
      <w:r w:rsidR="000D245E">
        <w:t xml:space="preserve"> PËR TM1 202</w:t>
      </w:r>
      <w:r w:rsidR="00853C72">
        <w:t>6</w:t>
      </w:r>
      <w:r w:rsidR="000D245E">
        <w:t xml:space="preserve">  - 2024</w:t>
      </w:r>
      <w:bookmarkEnd w:id="21"/>
    </w:p>
    <w:bookmarkStart w:id="22" w:name="_MON_1330506509"/>
    <w:bookmarkEnd w:id="22"/>
    <w:p w14:paraId="00861EAD" w14:textId="1FA21CD3" w:rsidR="00F62896" w:rsidRDefault="00861699" w:rsidP="00FD736B">
      <w:pPr>
        <w:spacing w:line="360" w:lineRule="auto"/>
      </w:pPr>
      <w:r w:rsidRPr="00B24996">
        <w:object w:dxaOrig="11365" w:dyaOrig="12165" w14:anchorId="28A93B7E">
          <v:shape id="_x0000_i1035" type="#_x0000_t75" style="width:531.9pt;height:659.35pt" o:ole="">
            <v:imagedata r:id="rId38" o:title=""/>
          </v:shape>
          <o:OLEObject Type="Embed" ProgID="Excel.Sheet.8" ShapeID="_x0000_i1035" DrawAspect="Content" ObjectID="_1838196899" r:id="rId39"/>
        </w:object>
      </w:r>
    </w:p>
    <w:bookmarkStart w:id="23" w:name="_MON_1707131550"/>
    <w:bookmarkEnd w:id="23"/>
    <w:p w14:paraId="23CAEDF3" w14:textId="11B15852" w:rsidR="00260E6D" w:rsidRDefault="00032FFE" w:rsidP="00ED1FEC">
      <w:pPr>
        <w:spacing w:line="360" w:lineRule="auto"/>
        <w:jc w:val="center"/>
      </w:pPr>
      <w:r w:rsidRPr="00B24996">
        <w:object w:dxaOrig="11034" w:dyaOrig="7587" w14:anchorId="1B05445D">
          <v:shape id="_x0000_i1036" type="#_x0000_t75" style="width:521.35pt;height:402.85pt" o:ole="">
            <v:imagedata r:id="rId40" o:title=""/>
          </v:shape>
          <o:OLEObject Type="Embed" ProgID="Excel.Sheet.8" ShapeID="_x0000_i1036" DrawAspect="Content" ObjectID="_1838196900" r:id="rId41"/>
        </w:object>
      </w:r>
    </w:p>
    <w:p w14:paraId="7762E23C" w14:textId="278E0D5C" w:rsidR="00A90A5E" w:rsidRDefault="00A90A5E" w:rsidP="00ED1FEC">
      <w:pPr>
        <w:spacing w:line="360" w:lineRule="auto"/>
        <w:jc w:val="center"/>
      </w:pPr>
    </w:p>
    <w:p w14:paraId="0FA35C1D" w14:textId="09118846" w:rsidR="00A90A5E" w:rsidRDefault="00A90A5E" w:rsidP="00ED1FEC">
      <w:pPr>
        <w:spacing w:line="360" w:lineRule="auto"/>
        <w:jc w:val="center"/>
      </w:pPr>
    </w:p>
    <w:p w14:paraId="00A5A0B4" w14:textId="6D12C080" w:rsidR="00A90A5E" w:rsidRDefault="00A90A5E" w:rsidP="00ED1FEC">
      <w:pPr>
        <w:spacing w:line="360" w:lineRule="auto"/>
        <w:jc w:val="center"/>
      </w:pPr>
    </w:p>
    <w:p w14:paraId="036FE7AA" w14:textId="771718D4" w:rsidR="00A90A5E" w:rsidRDefault="00A90A5E" w:rsidP="00ED1FEC">
      <w:pPr>
        <w:spacing w:line="360" w:lineRule="auto"/>
        <w:jc w:val="center"/>
      </w:pPr>
    </w:p>
    <w:p w14:paraId="4C20866F" w14:textId="16D22F43" w:rsidR="00A90A5E" w:rsidRDefault="00A90A5E" w:rsidP="00ED1FEC">
      <w:pPr>
        <w:spacing w:line="360" w:lineRule="auto"/>
        <w:jc w:val="center"/>
      </w:pPr>
    </w:p>
    <w:p w14:paraId="186BD623" w14:textId="7C02CA6A" w:rsidR="00A90A5E" w:rsidRDefault="00A90A5E" w:rsidP="00ED1FEC">
      <w:pPr>
        <w:spacing w:line="360" w:lineRule="auto"/>
        <w:jc w:val="center"/>
      </w:pPr>
    </w:p>
    <w:p w14:paraId="121C2C36" w14:textId="5DD8D614" w:rsidR="00A90A5E" w:rsidRDefault="00A90A5E" w:rsidP="00ED1FEC">
      <w:pPr>
        <w:spacing w:line="360" w:lineRule="auto"/>
        <w:jc w:val="center"/>
      </w:pPr>
    </w:p>
    <w:p w14:paraId="62999B86" w14:textId="39F050DA" w:rsidR="00A90A5E" w:rsidRDefault="00A90A5E" w:rsidP="00ED1FEC">
      <w:pPr>
        <w:spacing w:line="360" w:lineRule="auto"/>
        <w:jc w:val="center"/>
      </w:pPr>
    </w:p>
    <w:p w14:paraId="535A879F" w14:textId="5311C317" w:rsidR="00A90A5E" w:rsidRDefault="00A90A5E" w:rsidP="00ED1FEC">
      <w:pPr>
        <w:spacing w:line="360" w:lineRule="auto"/>
        <w:jc w:val="center"/>
      </w:pPr>
    </w:p>
    <w:p w14:paraId="6B762B82" w14:textId="2F70187B" w:rsidR="00A90A5E" w:rsidRDefault="00A90A5E" w:rsidP="00ED1FEC">
      <w:pPr>
        <w:spacing w:line="360" w:lineRule="auto"/>
        <w:jc w:val="center"/>
      </w:pPr>
    </w:p>
    <w:p w14:paraId="7A680311" w14:textId="034AA1F5" w:rsidR="00A90A5E" w:rsidRDefault="00A90A5E" w:rsidP="00ED1FEC">
      <w:pPr>
        <w:spacing w:line="360" w:lineRule="auto"/>
        <w:jc w:val="center"/>
      </w:pPr>
    </w:p>
    <w:p w14:paraId="6133F45E" w14:textId="2132951E" w:rsidR="00A90A5E" w:rsidRDefault="00A90A5E" w:rsidP="00ED1FEC">
      <w:pPr>
        <w:spacing w:line="360" w:lineRule="auto"/>
        <w:jc w:val="center"/>
      </w:pPr>
    </w:p>
    <w:p w14:paraId="2C8F57A6" w14:textId="1222342E" w:rsidR="00A90A5E" w:rsidRDefault="00A90A5E" w:rsidP="00ED1FEC">
      <w:pPr>
        <w:spacing w:line="360" w:lineRule="auto"/>
        <w:jc w:val="center"/>
      </w:pPr>
    </w:p>
    <w:p w14:paraId="45387704" w14:textId="223AB809" w:rsidR="00A90A5E" w:rsidRDefault="00A90A5E" w:rsidP="00ED1FEC">
      <w:pPr>
        <w:spacing w:line="360" w:lineRule="auto"/>
        <w:jc w:val="center"/>
      </w:pPr>
    </w:p>
    <w:p w14:paraId="41B2F41B" w14:textId="77777777" w:rsidR="00A90A5E" w:rsidRDefault="00A90A5E" w:rsidP="00ED1FEC">
      <w:pPr>
        <w:spacing w:line="360" w:lineRule="auto"/>
        <w:jc w:val="center"/>
      </w:pPr>
    </w:p>
    <w:p w14:paraId="4D266A33" w14:textId="32E156FB" w:rsidR="008552EF" w:rsidRPr="008552EF" w:rsidRDefault="008552EF" w:rsidP="008552EF">
      <w:pPr>
        <w:spacing w:line="360" w:lineRule="auto"/>
        <w:jc w:val="center"/>
        <w:rPr>
          <w:rFonts w:asciiTheme="majorHAnsi" w:eastAsiaTheme="majorEastAsia" w:hAnsiTheme="majorHAnsi" w:cstheme="majorBidi"/>
          <w:b/>
          <w:color w:val="000000" w:themeColor="text1"/>
          <w:szCs w:val="32"/>
        </w:rPr>
      </w:pPr>
      <w:bookmarkStart w:id="24" w:name="_Toc227141826"/>
      <w:r w:rsidRPr="00A37D7E">
        <w:rPr>
          <w:rStyle w:val="Heading2Char"/>
        </w:rPr>
        <w:lastRenderedPageBreak/>
        <w:t>4.3 PLANIFIKIMI DHE SHPE</w:t>
      </w:r>
      <w:r>
        <w:rPr>
          <w:rStyle w:val="Heading2Char"/>
        </w:rPr>
        <w:t>NZIMI I PROJEKTEVE KAPITALE PËR TM1-202</w:t>
      </w:r>
      <w:r w:rsidR="00AE0A4F">
        <w:rPr>
          <w:rStyle w:val="Heading2Char"/>
        </w:rPr>
        <w:t>6</w:t>
      </w:r>
      <w:bookmarkEnd w:id="24"/>
    </w:p>
    <w:bookmarkStart w:id="25" w:name="_MON_1837676602"/>
    <w:bookmarkEnd w:id="25"/>
    <w:p w14:paraId="698CAEDD" w14:textId="7B073CDF" w:rsidR="00EE5B61" w:rsidRDefault="00F22F7B" w:rsidP="00EE5B61">
      <w:pPr>
        <w:spacing w:line="360" w:lineRule="auto"/>
        <w:rPr>
          <w:b/>
          <w:bCs/>
        </w:rPr>
      </w:pPr>
      <w:r>
        <w:rPr>
          <w:b/>
          <w:bCs/>
        </w:rPr>
        <w:object w:dxaOrig="12663" w:dyaOrig="13158" w14:anchorId="5EE7E7D4">
          <v:shape id="_x0000_i1037" type="#_x0000_t75" style="width:536.9pt;height:657.25pt" o:ole="">
            <v:imagedata r:id="rId42" o:title=""/>
          </v:shape>
          <o:OLEObject Type="Embed" ProgID="Excel.Sheet.12" ShapeID="_x0000_i1037" DrawAspect="Content" ObjectID="_1838196901" r:id="rId43"/>
        </w:object>
      </w:r>
    </w:p>
    <w:p w14:paraId="18DA59F7" w14:textId="57911E6E" w:rsidR="00557E36" w:rsidRDefault="00557E36" w:rsidP="00EE5B61">
      <w:pPr>
        <w:spacing w:line="360" w:lineRule="auto"/>
        <w:rPr>
          <w:b/>
          <w:bCs/>
        </w:rPr>
      </w:pPr>
    </w:p>
    <w:p w14:paraId="647B4632" w14:textId="4BBA9208" w:rsidR="001E61B3" w:rsidRDefault="004C07C1" w:rsidP="00A37D7E">
      <w:pPr>
        <w:pStyle w:val="Heading1"/>
      </w:pPr>
      <w:bookmarkStart w:id="26" w:name="_Toc227141827"/>
      <w:r>
        <w:lastRenderedPageBreak/>
        <w:t>5. RAPORT PËR NUMRIN</w:t>
      </w:r>
      <w:r w:rsidR="00A37D7E">
        <w:t xml:space="preserve"> E TË PUNËSUARVE SIPAS LISTËS SË PAGAVE</w:t>
      </w:r>
      <w:bookmarkEnd w:id="26"/>
      <w:r w:rsidR="00A37D7E"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3950"/>
        <w:gridCol w:w="2160"/>
        <w:gridCol w:w="2967"/>
        <w:gridCol w:w="1696"/>
      </w:tblGrid>
      <w:tr w:rsidR="00C0547C" w:rsidRPr="00C0547C" w14:paraId="3CFD0575" w14:textId="77777777" w:rsidTr="008B056C">
        <w:trPr>
          <w:trHeight w:val="301"/>
        </w:trPr>
        <w:tc>
          <w:tcPr>
            <w:tcW w:w="6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D42C1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D69ACA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Nr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aktual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punëtorëve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0547C" w:rsidRPr="00C0547C" w14:paraId="7351BA76" w14:textId="77777777" w:rsidTr="00FE2857">
        <w:trPr>
          <w:trHeight w:val="144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3DAF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Departamenti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636CB" w14:textId="01B365A3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Nr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punëtorëve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sipas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Lig</w:t>
            </w:r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jiit</w:t>
            </w:r>
            <w:proofErr w:type="spellEnd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për</w:t>
            </w:r>
            <w:proofErr w:type="spellEnd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Ndarjet</w:t>
            </w:r>
            <w:proofErr w:type="spellEnd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Buxhetit</w:t>
            </w:r>
            <w:proofErr w:type="spellEnd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0E9E2" w14:textId="1D7C4D4A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Me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orar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plotë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si</w:t>
            </w:r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pas</w:t>
            </w:r>
            <w:proofErr w:type="spellEnd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Listes</w:t>
            </w:r>
            <w:proofErr w:type="spellEnd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së</w:t>
            </w:r>
            <w:proofErr w:type="spellEnd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pagave</w:t>
            </w:r>
            <w:proofErr w:type="spellEnd"/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, Mars  2026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9384D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Vende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lira Pune </w:t>
            </w:r>
          </w:p>
        </w:tc>
      </w:tr>
      <w:tr w:rsidR="00C0547C" w:rsidRPr="00C0547C" w14:paraId="0622E041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2E90" w14:textId="4F3626E5" w:rsidR="00C0547C" w:rsidRPr="00C0547C" w:rsidRDefault="00C0547C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</w:t>
            </w:r>
            <w:r w:rsidR="000D2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yra</w:t>
            </w:r>
            <w:proofErr w:type="spellEnd"/>
            <w:r w:rsidR="000D2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Kryetarit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2128" w14:textId="3D55D4F8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C303" w14:textId="70AC3C14" w:rsidR="009C7F24" w:rsidRPr="00C0547C" w:rsidRDefault="009C7F24" w:rsidP="009C7F24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02ED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33C5F956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DCC8" w14:textId="6FAA510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Auditim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F9CD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39E1" w14:textId="23EAB5BD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63FAF" w14:textId="49E08060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1A371E7E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2D23" w14:textId="2942F036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Administratë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69D6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1395" w14:textId="4C954793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7F0A0" w14:textId="15DB7813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3</w:t>
            </w:r>
          </w:p>
        </w:tc>
      </w:tr>
      <w:tr w:rsidR="00C0547C" w:rsidRPr="00C0547C" w14:paraId="161F60ED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7EB2" w14:textId="724F5876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Çë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shtje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Gjinore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51F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B991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D0D2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211D182A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1506" w14:textId="4816C7D0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Inspekcion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1787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8603" w14:textId="7240A9C8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CE293" w14:textId="328DCEE4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00A7CEAA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D959" w14:textId="289E025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Prokurimi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3203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EBF9" w14:textId="57656A51" w:rsidR="009C7F24" w:rsidRPr="00C0547C" w:rsidRDefault="009C7F24" w:rsidP="009C7F24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46AF4" w14:textId="59FCD933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1A2F7B6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EFD4" w14:textId="2D9C1952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Kuvendi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Komunal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67F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14CC5" w14:textId="4881D4F8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AD378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-2</w:t>
            </w:r>
          </w:p>
        </w:tc>
      </w:tr>
      <w:tr w:rsidR="00C0547C" w:rsidRPr="00C0547C" w14:paraId="4793C2D1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41CF" w14:textId="668DA28F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Buxhet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financa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2688E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FEE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DC74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46BF025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B0DC" w14:textId="7F8635DC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rbi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ublike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8EBD" w14:textId="78DCE91C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26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69F95" w14:textId="3FFC5E73" w:rsidR="00C0547C" w:rsidRPr="00C0547C" w:rsidRDefault="00C0547C" w:rsidP="009C7F24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</w:t>
            </w:r>
            <w:r w:rsidR="009C7F24"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4F670" w14:textId="1BB61BF6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0CEADBBF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9099D" w14:textId="7D10338D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Komunitete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Kthim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8F3F" w14:textId="6ABE22E9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E3B1B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E3EC4" w14:textId="46D755C0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1F5545A4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E024" w14:textId="38D228E5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Bujqësi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8FE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88E9" w14:textId="31F9CB48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E1840" w14:textId="0ABB32CC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6E3376A6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57C2" w14:textId="1D6E9EAE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Ekonomi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Zhvillim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634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5E4D" w14:textId="72CAEBD6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3A310" w14:textId="2ACED065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413E1204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BB657" w14:textId="6D85069A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Kadastër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jeodezi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0126" w14:textId="6F417ED6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C49A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231D1" w14:textId="2C6C825C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6E4145ED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FD4C" w14:textId="315FA10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Planifikim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Urban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2F7EA" w14:textId="6FFC5F8B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CBC3" w14:textId="4BF0B0A6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EC610" w14:textId="6218A0DE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63C12AB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8770" w14:textId="7C0A9738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Kulturë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Rrini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S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port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B4B8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10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D94E" w14:textId="4BE0FAB8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62C60" w14:textId="5B47135A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3D92FAEB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900E57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Totali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82D601" w14:textId="076428AB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58B942" w14:textId="1CB4AC7C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C7EB1A" w14:textId="663EB2D7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15</w:t>
            </w:r>
          </w:p>
        </w:tc>
      </w:tr>
      <w:tr w:rsidR="00C0547C" w:rsidRPr="00C0547C" w14:paraId="0ADF3EC0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E53C" w14:textId="4CBAC673" w:rsidR="00C0547C" w:rsidRPr="00C0547C" w:rsidRDefault="00C40A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6FCCB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FB5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2512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2765E6E2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0479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Parafillor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(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Qerdhet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5CB1" w14:textId="231902FF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54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7B7C3" w14:textId="3612F966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175E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-2</w:t>
            </w:r>
          </w:p>
        </w:tc>
      </w:tr>
      <w:tr w:rsidR="00C0547C" w:rsidRPr="00C0547C" w14:paraId="17DB4D47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72128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Fillor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9FB9" w14:textId="2205074B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461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BC9" w14:textId="32D2553B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459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B0DBF" w14:textId="12039AE1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61CC716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05E0E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I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Mesem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20F2" w14:textId="43E7724B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122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9FEE" w14:textId="75B092BE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123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D5A41" w14:textId="047F8F0D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-1</w:t>
            </w:r>
          </w:p>
        </w:tc>
      </w:tr>
      <w:tr w:rsidR="00C0547C" w:rsidRPr="00C0547C" w14:paraId="67BB464F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26D3E1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9B54AE" w14:textId="3D8E1812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646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0C4717" w14:textId="29DE2DD8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647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1019D1" w14:textId="28724D0A" w:rsidR="00C0547C" w:rsidRPr="00C0547C" w:rsidRDefault="00C0547C" w:rsidP="00557E36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</w:t>
            </w:r>
            <w:r w:rsidR="00557E36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200E3189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274F" w14:textId="2C0B336F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në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Shëndetësi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B6A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CE6F" w14:textId="6B338C45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14C04" w14:textId="438EBB9E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0C22A1AF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26D1" w14:textId="6DFD4E71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Kujdesi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rimar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Shëndetësor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0F5CC" w14:textId="273E5BB3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130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24CBA" w14:textId="6EF217C0" w:rsidR="00C0547C" w:rsidRPr="00C0547C" w:rsidRDefault="009C7F24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66F8F" w14:textId="6F0B9736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14</w:t>
            </w:r>
          </w:p>
        </w:tc>
      </w:tr>
      <w:tr w:rsidR="00C0547C" w:rsidRPr="00C0547C" w14:paraId="071DA569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7D29" w14:textId="5FDD9536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Shërbime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Sociale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456A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E43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95990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14268242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542F" w14:textId="29FFD52D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Shërbime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Reziden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ciale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5AE7" w14:textId="6BFF0924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14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22DD" w14:textId="40C6BF94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7550C" w14:textId="125DEF12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7D9D5364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5FC9BD" w14:textId="1989C678" w:rsidR="00C0547C" w:rsidRPr="00C0547C" w:rsidRDefault="00C40A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ndetësia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CB0E23" w14:textId="6008C4AB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EA0A37" w14:textId="72408A1A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696ADFC" w14:textId="03BF4B56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16</w:t>
            </w:r>
          </w:p>
        </w:tc>
      </w:tr>
      <w:tr w:rsidR="00C0547C" w:rsidRPr="00C0547C" w14:paraId="561D858E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952209" w14:textId="77777777" w:rsidR="00C0547C" w:rsidRPr="00C0547C" w:rsidRDefault="00C0547C" w:rsidP="00C0547C">
            <w:pPr>
              <w:rPr>
                <w:rFonts w:ascii="Book Antiqua" w:eastAsia="Times New Roman" w:hAnsi="Book Antiqua" w:cs="Calibri"/>
                <w:b/>
                <w:bCs/>
                <w:i/>
                <w:iCs/>
                <w:sz w:val="28"/>
                <w:szCs w:val="28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i/>
                <w:iCs/>
                <w:sz w:val="28"/>
                <w:szCs w:val="28"/>
              </w:rPr>
              <w:t xml:space="preserve">GJITHSEJ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476CB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985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2374B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978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415318" w14:textId="70613937" w:rsidR="00C0547C" w:rsidRPr="00C0547C" w:rsidRDefault="00557E36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30</w:t>
            </w:r>
          </w:p>
        </w:tc>
      </w:tr>
    </w:tbl>
    <w:p w14:paraId="4C89DAA5" w14:textId="702EB254" w:rsidR="00923A9B" w:rsidRDefault="00923A9B" w:rsidP="00923A9B">
      <w:pPr>
        <w:spacing w:line="276" w:lineRule="auto"/>
        <w:rPr>
          <w:bCs/>
          <w:sz w:val="22"/>
          <w:szCs w:val="22"/>
        </w:rPr>
      </w:pPr>
    </w:p>
    <w:p w14:paraId="6B9F35B4" w14:textId="711C8995" w:rsidR="00923A9B" w:rsidRPr="00923A9B" w:rsidRDefault="00DA27BB" w:rsidP="00923A9B">
      <w:pPr>
        <w:spacing w:line="276" w:lineRule="auto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Informata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Financiare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Komunale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ka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qëllim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informimit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objektiv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lidhur</w:t>
      </w:r>
      <w:proofErr w:type="spellEnd"/>
      <w:r w:rsidR="00923A9B" w:rsidRPr="00923A9B">
        <w:rPr>
          <w:bCs/>
          <w:sz w:val="22"/>
          <w:szCs w:val="22"/>
        </w:rPr>
        <w:t xml:space="preserve">  me  </w:t>
      </w:r>
      <w:proofErr w:type="spellStart"/>
      <w:r w:rsidR="00923A9B" w:rsidRPr="00923A9B">
        <w:rPr>
          <w:bCs/>
          <w:sz w:val="22"/>
          <w:szCs w:val="22"/>
        </w:rPr>
        <w:t>ecurinë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me  </w:t>
      </w:r>
      <w:proofErr w:type="spellStart"/>
      <w:r w:rsidR="00923A9B" w:rsidRPr="00923A9B">
        <w:rPr>
          <w:bCs/>
          <w:sz w:val="22"/>
          <w:szCs w:val="22"/>
        </w:rPr>
        <w:t>treguesit</w:t>
      </w:r>
      <w:proofErr w:type="spellEnd"/>
      <w:r w:rsidR="00923A9B" w:rsidRPr="00923A9B">
        <w:rPr>
          <w:bCs/>
          <w:sz w:val="22"/>
          <w:szCs w:val="22"/>
        </w:rPr>
        <w:t xml:space="preserve">  relevant  </w:t>
      </w:r>
      <w:proofErr w:type="spellStart"/>
      <w:r w:rsidR="00923A9B" w:rsidRPr="00923A9B">
        <w:rPr>
          <w:bCs/>
          <w:sz w:val="22"/>
          <w:szCs w:val="22"/>
        </w:rPr>
        <w:t>rreth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përmbushjes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planit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grumbullimit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mjeteve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burimeve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përmbushjes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obligimeve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planifikuara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plan </w:t>
      </w:r>
      <w:proofErr w:type="spellStart"/>
      <w:r w:rsidR="00923A9B" w:rsidRPr="00923A9B">
        <w:rPr>
          <w:bCs/>
          <w:sz w:val="22"/>
          <w:szCs w:val="22"/>
        </w:rPr>
        <w:t>programeve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dinamikën</w:t>
      </w:r>
      <w:proofErr w:type="spellEnd"/>
      <w:r w:rsidR="00923A9B" w:rsidRPr="00923A9B">
        <w:rPr>
          <w:bCs/>
          <w:sz w:val="22"/>
          <w:szCs w:val="22"/>
        </w:rPr>
        <w:t xml:space="preserve">  e  </w:t>
      </w:r>
      <w:proofErr w:type="spellStart"/>
      <w:r w:rsidR="00923A9B" w:rsidRPr="00923A9B">
        <w:rPr>
          <w:bCs/>
          <w:sz w:val="22"/>
          <w:szCs w:val="22"/>
        </w:rPr>
        <w:t>mjeteve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shpenzuara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atë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natyrës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shpenzimeve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kategorive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përcaktuara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buxhetore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rrjedhën</w:t>
      </w:r>
      <w:proofErr w:type="spellEnd"/>
      <w:r w:rsidR="00923A9B" w:rsidRPr="00923A9B">
        <w:rPr>
          <w:bCs/>
          <w:sz w:val="22"/>
          <w:szCs w:val="22"/>
        </w:rPr>
        <w:t xml:space="preserve"> e </w:t>
      </w:r>
      <w:proofErr w:type="spellStart"/>
      <w:r w:rsidR="00923A9B" w:rsidRPr="00923A9B">
        <w:rPr>
          <w:bCs/>
          <w:sz w:val="22"/>
          <w:szCs w:val="22"/>
        </w:rPr>
        <w:t>parasë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si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treguesit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tjerë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që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kanë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ndikuar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rezultatet</w:t>
      </w:r>
      <w:proofErr w:type="spellEnd"/>
      <w:r w:rsidR="00923A9B" w:rsidRPr="00923A9B">
        <w:rPr>
          <w:bCs/>
          <w:sz w:val="22"/>
          <w:szCs w:val="22"/>
        </w:rPr>
        <w:t xml:space="preserve">  e </w:t>
      </w:r>
      <w:proofErr w:type="spellStart"/>
      <w:r w:rsidR="00923A9B" w:rsidRPr="00923A9B">
        <w:rPr>
          <w:bCs/>
          <w:sz w:val="22"/>
          <w:szCs w:val="22"/>
        </w:rPr>
        <w:t>përgjithshme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këtë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periudhë</w:t>
      </w:r>
      <w:proofErr w:type="spellEnd"/>
      <w:r w:rsidR="00923A9B" w:rsidRPr="00923A9B">
        <w:rPr>
          <w:bCs/>
          <w:sz w:val="22"/>
          <w:szCs w:val="22"/>
        </w:rPr>
        <w:t>.</w:t>
      </w:r>
    </w:p>
    <w:p w14:paraId="19C8A32B" w14:textId="77777777" w:rsidR="00CC2CF6" w:rsidRDefault="00CC2CF6" w:rsidP="00923A9B">
      <w:pPr>
        <w:spacing w:line="276" w:lineRule="auto"/>
        <w:rPr>
          <w:bCs/>
          <w:sz w:val="22"/>
          <w:szCs w:val="22"/>
        </w:rPr>
      </w:pPr>
    </w:p>
    <w:p w14:paraId="77ECA293" w14:textId="75E1D34C" w:rsidR="00923A9B" w:rsidRPr="00CC2CF6" w:rsidRDefault="00CC2CF6" w:rsidP="00923A9B">
      <w:pPr>
        <w:spacing w:line="276" w:lineRule="auto"/>
        <w:rPr>
          <w:b/>
          <w:bCs/>
          <w:sz w:val="22"/>
          <w:szCs w:val="22"/>
        </w:rPr>
      </w:pPr>
      <w:proofErr w:type="spellStart"/>
      <w:r w:rsidRPr="00CC2CF6">
        <w:rPr>
          <w:b/>
          <w:bCs/>
          <w:sz w:val="22"/>
          <w:szCs w:val="22"/>
        </w:rPr>
        <w:t>Zyrtar</w:t>
      </w:r>
      <w:proofErr w:type="spellEnd"/>
      <w:r w:rsidRPr="00CC2CF6">
        <w:rPr>
          <w:b/>
          <w:bCs/>
          <w:sz w:val="22"/>
          <w:szCs w:val="22"/>
        </w:rPr>
        <w:t xml:space="preserve"> </w:t>
      </w:r>
      <w:proofErr w:type="spellStart"/>
      <w:r w:rsidRPr="00CC2CF6">
        <w:rPr>
          <w:b/>
          <w:bCs/>
          <w:sz w:val="22"/>
          <w:szCs w:val="22"/>
        </w:rPr>
        <w:t>Kryesor</w:t>
      </w:r>
      <w:proofErr w:type="spellEnd"/>
      <w:r w:rsidRPr="00CC2CF6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C2CF6">
        <w:rPr>
          <w:b/>
          <w:bCs/>
          <w:sz w:val="22"/>
          <w:szCs w:val="22"/>
        </w:rPr>
        <w:t>Financiar</w:t>
      </w:r>
      <w:proofErr w:type="spellEnd"/>
      <w:r w:rsidRPr="00CC2CF6">
        <w:rPr>
          <w:b/>
          <w:bCs/>
          <w:sz w:val="22"/>
          <w:szCs w:val="22"/>
        </w:rPr>
        <w:t xml:space="preserve"> :</w:t>
      </w:r>
      <w:proofErr w:type="gramEnd"/>
      <w:r w:rsidR="00923A9B" w:rsidRPr="00CC2CF6">
        <w:rPr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="00923A9B" w:rsidRPr="00CC2CF6">
        <w:rPr>
          <w:b/>
          <w:bCs/>
          <w:sz w:val="22"/>
          <w:szCs w:val="22"/>
        </w:rPr>
        <w:t xml:space="preserve">   </w:t>
      </w:r>
      <w:r w:rsidRPr="00CC2CF6">
        <w:rPr>
          <w:b/>
          <w:bCs/>
          <w:sz w:val="22"/>
          <w:szCs w:val="22"/>
        </w:rPr>
        <w:t xml:space="preserve"> </w:t>
      </w:r>
      <w:proofErr w:type="spellStart"/>
      <w:r w:rsidRPr="00CC2CF6">
        <w:rPr>
          <w:b/>
          <w:bCs/>
          <w:sz w:val="22"/>
          <w:szCs w:val="22"/>
        </w:rPr>
        <w:t>Drejtor</w:t>
      </w:r>
      <w:proofErr w:type="spellEnd"/>
      <w:r w:rsidR="00923A9B" w:rsidRPr="00CC2CF6">
        <w:rPr>
          <w:b/>
          <w:bCs/>
          <w:sz w:val="22"/>
          <w:szCs w:val="22"/>
        </w:rPr>
        <w:t xml:space="preserve"> </w:t>
      </w:r>
      <w:proofErr w:type="spellStart"/>
      <w:r w:rsidR="00923A9B" w:rsidRPr="00CC2CF6">
        <w:rPr>
          <w:b/>
          <w:bCs/>
          <w:sz w:val="22"/>
          <w:szCs w:val="22"/>
        </w:rPr>
        <w:t>për</w:t>
      </w:r>
      <w:proofErr w:type="spellEnd"/>
      <w:r w:rsidR="00923A9B" w:rsidRPr="00CC2CF6">
        <w:rPr>
          <w:b/>
          <w:bCs/>
          <w:sz w:val="22"/>
          <w:szCs w:val="22"/>
        </w:rPr>
        <w:t xml:space="preserve"> </w:t>
      </w:r>
      <w:proofErr w:type="spellStart"/>
      <w:r w:rsidR="00923A9B" w:rsidRPr="00CC2CF6">
        <w:rPr>
          <w:b/>
          <w:bCs/>
          <w:sz w:val="22"/>
          <w:szCs w:val="22"/>
        </w:rPr>
        <w:t>Buxhet</w:t>
      </w:r>
      <w:proofErr w:type="spellEnd"/>
      <w:r w:rsidR="00923A9B" w:rsidRPr="00CC2CF6">
        <w:rPr>
          <w:b/>
          <w:bCs/>
          <w:sz w:val="22"/>
          <w:szCs w:val="22"/>
        </w:rPr>
        <w:t xml:space="preserve"> e </w:t>
      </w:r>
      <w:proofErr w:type="spellStart"/>
      <w:r w:rsidR="00923A9B" w:rsidRPr="00CC2CF6">
        <w:rPr>
          <w:b/>
          <w:bCs/>
          <w:sz w:val="22"/>
          <w:szCs w:val="22"/>
        </w:rPr>
        <w:t>Financa</w:t>
      </w:r>
      <w:proofErr w:type="spellEnd"/>
      <w:r w:rsidR="00923A9B" w:rsidRPr="00CC2CF6">
        <w:rPr>
          <w:b/>
          <w:bCs/>
          <w:sz w:val="22"/>
          <w:szCs w:val="22"/>
        </w:rPr>
        <w:t xml:space="preserve">                     </w:t>
      </w:r>
    </w:p>
    <w:p w14:paraId="453A2609" w14:textId="61060D57" w:rsidR="004C080B" w:rsidRDefault="00923A9B" w:rsidP="00923A9B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Qendrim Ibrahimaj</w:t>
      </w:r>
      <w:r w:rsidRPr="00923A9B">
        <w:rPr>
          <w:bCs/>
          <w:sz w:val="22"/>
          <w:szCs w:val="22"/>
        </w:rPr>
        <w:t xml:space="preserve">                          </w:t>
      </w:r>
      <w:r>
        <w:rPr>
          <w:bCs/>
          <w:sz w:val="22"/>
          <w:szCs w:val="22"/>
        </w:rPr>
        <w:t xml:space="preserve">                                                               </w:t>
      </w:r>
      <w:r w:rsidR="00CC2CF6">
        <w:rPr>
          <w:bCs/>
          <w:sz w:val="22"/>
          <w:szCs w:val="22"/>
        </w:rPr>
        <w:t xml:space="preserve">                       </w:t>
      </w:r>
      <w:proofErr w:type="spellStart"/>
      <w:r>
        <w:rPr>
          <w:bCs/>
          <w:sz w:val="22"/>
          <w:szCs w:val="22"/>
        </w:rPr>
        <w:t>Genc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Ademaj</w:t>
      </w:r>
      <w:proofErr w:type="spellEnd"/>
      <w:r w:rsidRPr="00923A9B">
        <w:rPr>
          <w:bCs/>
          <w:sz w:val="22"/>
          <w:szCs w:val="22"/>
        </w:rPr>
        <w:t xml:space="preserve">    </w:t>
      </w:r>
    </w:p>
    <w:p w14:paraId="403AA716" w14:textId="77777777" w:rsidR="004C080B" w:rsidRDefault="004C080B" w:rsidP="00923A9B">
      <w:pPr>
        <w:spacing w:line="276" w:lineRule="auto"/>
        <w:rPr>
          <w:bCs/>
          <w:sz w:val="22"/>
          <w:szCs w:val="22"/>
        </w:rPr>
      </w:pPr>
    </w:p>
    <w:p w14:paraId="2B0A898D" w14:textId="569303CF" w:rsidR="00CC2CF6" w:rsidRDefault="004C080B" w:rsidP="00923A9B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                                                                                                             ________________</w:t>
      </w:r>
      <w:r w:rsidR="00923A9B" w:rsidRPr="00923A9B">
        <w:rPr>
          <w:bCs/>
          <w:sz w:val="22"/>
          <w:szCs w:val="22"/>
        </w:rPr>
        <w:t xml:space="preserve"> </w:t>
      </w:r>
    </w:p>
    <w:p w14:paraId="3B9310F5" w14:textId="15AC47C5" w:rsidR="00343569" w:rsidRPr="00923A9B" w:rsidRDefault="00923A9B" w:rsidP="00923A9B">
      <w:pPr>
        <w:spacing w:line="276" w:lineRule="auto"/>
        <w:rPr>
          <w:bCs/>
          <w:sz w:val="22"/>
          <w:szCs w:val="22"/>
        </w:rPr>
      </w:pPr>
      <w:r w:rsidRPr="00923A9B">
        <w:rPr>
          <w:bCs/>
          <w:sz w:val="22"/>
          <w:szCs w:val="22"/>
        </w:rPr>
        <w:t xml:space="preserve">                                     </w:t>
      </w:r>
    </w:p>
    <w:sectPr w:rsidR="00343569" w:rsidRPr="00923A9B" w:rsidSect="00926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15C9"/>
    <w:multiLevelType w:val="hybridMultilevel"/>
    <w:tmpl w:val="455EB944"/>
    <w:lvl w:ilvl="0" w:tplc="349E233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74F26"/>
    <w:multiLevelType w:val="multilevel"/>
    <w:tmpl w:val="427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758F0"/>
    <w:multiLevelType w:val="hybridMultilevel"/>
    <w:tmpl w:val="293A1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A4"/>
    <w:rsid w:val="00016AB8"/>
    <w:rsid w:val="00032FFE"/>
    <w:rsid w:val="0005510E"/>
    <w:rsid w:val="00066342"/>
    <w:rsid w:val="00082CD7"/>
    <w:rsid w:val="000A3EF0"/>
    <w:rsid w:val="000D245E"/>
    <w:rsid w:val="000D4546"/>
    <w:rsid w:val="001022AB"/>
    <w:rsid w:val="0011471C"/>
    <w:rsid w:val="00121B22"/>
    <w:rsid w:val="00133C61"/>
    <w:rsid w:val="00163772"/>
    <w:rsid w:val="00175B55"/>
    <w:rsid w:val="00176DEB"/>
    <w:rsid w:val="001811D4"/>
    <w:rsid w:val="00186A6C"/>
    <w:rsid w:val="001D4342"/>
    <w:rsid w:val="001E13FD"/>
    <w:rsid w:val="001E30FF"/>
    <w:rsid w:val="001E61B3"/>
    <w:rsid w:val="001F48C8"/>
    <w:rsid w:val="00212D31"/>
    <w:rsid w:val="00214C33"/>
    <w:rsid w:val="00226758"/>
    <w:rsid w:val="002409E8"/>
    <w:rsid w:val="002607A8"/>
    <w:rsid w:val="00260E6D"/>
    <w:rsid w:val="00264A68"/>
    <w:rsid w:val="00281B68"/>
    <w:rsid w:val="00283A0F"/>
    <w:rsid w:val="002933E0"/>
    <w:rsid w:val="002A1935"/>
    <w:rsid w:val="002B0590"/>
    <w:rsid w:val="002D3BB2"/>
    <w:rsid w:val="002E20B7"/>
    <w:rsid w:val="002E4558"/>
    <w:rsid w:val="00304F38"/>
    <w:rsid w:val="003155AA"/>
    <w:rsid w:val="0034142F"/>
    <w:rsid w:val="00343569"/>
    <w:rsid w:val="003458D3"/>
    <w:rsid w:val="00345F26"/>
    <w:rsid w:val="00363D3A"/>
    <w:rsid w:val="00373A42"/>
    <w:rsid w:val="00375B53"/>
    <w:rsid w:val="00380EDC"/>
    <w:rsid w:val="00381AF8"/>
    <w:rsid w:val="00386209"/>
    <w:rsid w:val="0039284C"/>
    <w:rsid w:val="003A2CDF"/>
    <w:rsid w:val="003C1644"/>
    <w:rsid w:val="003C7013"/>
    <w:rsid w:val="003E3B6D"/>
    <w:rsid w:val="00405F45"/>
    <w:rsid w:val="0043041E"/>
    <w:rsid w:val="00456AB6"/>
    <w:rsid w:val="00476FE9"/>
    <w:rsid w:val="00487969"/>
    <w:rsid w:val="004970A1"/>
    <w:rsid w:val="004A39A0"/>
    <w:rsid w:val="004A7CD9"/>
    <w:rsid w:val="004B5439"/>
    <w:rsid w:val="004B65A1"/>
    <w:rsid w:val="004B7DFA"/>
    <w:rsid w:val="004C07C1"/>
    <w:rsid w:val="004C080B"/>
    <w:rsid w:val="004D64B7"/>
    <w:rsid w:val="004F3951"/>
    <w:rsid w:val="005408B8"/>
    <w:rsid w:val="00557E36"/>
    <w:rsid w:val="00571087"/>
    <w:rsid w:val="00581E2E"/>
    <w:rsid w:val="005D672A"/>
    <w:rsid w:val="005E01C6"/>
    <w:rsid w:val="00602AF0"/>
    <w:rsid w:val="00617BAE"/>
    <w:rsid w:val="00620D5D"/>
    <w:rsid w:val="00625080"/>
    <w:rsid w:val="006277BB"/>
    <w:rsid w:val="00632ECB"/>
    <w:rsid w:val="006622E4"/>
    <w:rsid w:val="00676915"/>
    <w:rsid w:val="00677D8F"/>
    <w:rsid w:val="006C0F2C"/>
    <w:rsid w:val="006C30C8"/>
    <w:rsid w:val="006C706F"/>
    <w:rsid w:val="006D6C1C"/>
    <w:rsid w:val="006F47EE"/>
    <w:rsid w:val="006F4C0B"/>
    <w:rsid w:val="00710FE3"/>
    <w:rsid w:val="00714DA4"/>
    <w:rsid w:val="00726F4C"/>
    <w:rsid w:val="00760AD9"/>
    <w:rsid w:val="00794758"/>
    <w:rsid w:val="007B3552"/>
    <w:rsid w:val="007B3F51"/>
    <w:rsid w:val="007C3166"/>
    <w:rsid w:val="007E4173"/>
    <w:rsid w:val="007E6917"/>
    <w:rsid w:val="0083280E"/>
    <w:rsid w:val="00832CBF"/>
    <w:rsid w:val="008456B2"/>
    <w:rsid w:val="00853C72"/>
    <w:rsid w:val="008552EF"/>
    <w:rsid w:val="00861699"/>
    <w:rsid w:val="008644C2"/>
    <w:rsid w:val="008716F1"/>
    <w:rsid w:val="00871980"/>
    <w:rsid w:val="008B056C"/>
    <w:rsid w:val="008E3E92"/>
    <w:rsid w:val="009102B3"/>
    <w:rsid w:val="009231D9"/>
    <w:rsid w:val="00923A9B"/>
    <w:rsid w:val="00926FB7"/>
    <w:rsid w:val="009457EC"/>
    <w:rsid w:val="009665C7"/>
    <w:rsid w:val="009703DC"/>
    <w:rsid w:val="00981E00"/>
    <w:rsid w:val="009A1D50"/>
    <w:rsid w:val="009A526F"/>
    <w:rsid w:val="009C06AD"/>
    <w:rsid w:val="009C44D9"/>
    <w:rsid w:val="009C7F24"/>
    <w:rsid w:val="009D59DB"/>
    <w:rsid w:val="009D752B"/>
    <w:rsid w:val="00A14FCC"/>
    <w:rsid w:val="00A15808"/>
    <w:rsid w:val="00A23CA5"/>
    <w:rsid w:val="00A27386"/>
    <w:rsid w:val="00A332B7"/>
    <w:rsid w:val="00A37D7E"/>
    <w:rsid w:val="00A507FF"/>
    <w:rsid w:val="00A50DA1"/>
    <w:rsid w:val="00A542C7"/>
    <w:rsid w:val="00A600E7"/>
    <w:rsid w:val="00A83084"/>
    <w:rsid w:val="00A90A5E"/>
    <w:rsid w:val="00A94764"/>
    <w:rsid w:val="00A95A81"/>
    <w:rsid w:val="00AA2077"/>
    <w:rsid w:val="00AA58FA"/>
    <w:rsid w:val="00AC001F"/>
    <w:rsid w:val="00AC599F"/>
    <w:rsid w:val="00AE0A4F"/>
    <w:rsid w:val="00AF345F"/>
    <w:rsid w:val="00B03D57"/>
    <w:rsid w:val="00B22D6E"/>
    <w:rsid w:val="00B51257"/>
    <w:rsid w:val="00B53B51"/>
    <w:rsid w:val="00B53DF8"/>
    <w:rsid w:val="00B56AB2"/>
    <w:rsid w:val="00B67BF9"/>
    <w:rsid w:val="00B75586"/>
    <w:rsid w:val="00B75733"/>
    <w:rsid w:val="00BD6C89"/>
    <w:rsid w:val="00BE1B79"/>
    <w:rsid w:val="00C019EF"/>
    <w:rsid w:val="00C0547C"/>
    <w:rsid w:val="00C05560"/>
    <w:rsid w:val="00C116B0"/>
    <w:rsid w:val="00C17A79"/>
    <w:rsid w:val="00C404BF"/>
    <w:rsid w:val="00C40A5E"/>
    <w:rsid w:val="00C6109E"/>
    <w:rsid w:val="00C673B4"/>
    <w:rsid w:val="00C81947"/>
    <w:rsid w:val="00C87B48"/>
    <w:rsid w:val="00C94769"/>
    <w:rsid w:val="00CA1CDE"/>
    <w:rsid w:val="00CA2CF3"/>
    <w:rsid w:val="00CB24E8"/>
    <w:rsid w:val="00CC2CF6"/>
    <w:rsid w:val="00CC7E68"/>
    <w:rsid w:val="00CD28E4"/>
    <w:rsid w:val="00CE4DAA"/>
    <w:rsid w:val="00CF77C8"/>
    <w:rsid w:val="00D43CD1"/>
    <w:rsid w:val="00D601D1"/>
    <w:rsid w:val="00D627A7"/>
    <w:rsid w:val="00DA27BB"/>
    <w:rsid w:val="00DA6CD0"/>
    <w:rsid w:val="00DB75BE"/>
    <w:rsid w:val="00DD7C79"/>
    <w:rsid w:val="00DE79C4"/>
    <w:rsid w:val="00E16BC0"/>
    <w:rsid w:val="00E452A8"/>
    <w:rsid w:val="00E53D89"/>
    <w:rsid w:val="00E57EB8"/>
    <w:rsid w:val="00E6153C"/>
    <w:rsid w:val="00E66FB4"/>
    <w:rsid w:val="00E757AA"/>
    <w:rsid w:val="00EA0D4C"/>
    <w:rsid w:val="00EA4665"/>
    <w:rsid w:val="00EB3717"/>
    <w:rsid w:val="00EC0BEC"/>
    <w:rsid w:val="00EC6E88"/>
    <w:rsid w:val="00ED1FEC"/>
    <w:rsid w:val="00ED56B3"/>
    <w:rsid w:val="00ED5D17"/>
    <w:rsid w:val="00EE0983"/>
    <w:rsid w:val="00EE5B61"/>
    <w:rsid w:val="00F054B3"/>
    <w:rsid w:val="00F22F7B"/>
    <w:rsid w:val="00F26A5E"/>
    <w:rsid w:val="00F4271C"/>
    <w:rsid w:val="00F51159"/>
    <w:rsid w:val="00F62896"/>
    <w:rsid w:val="00F65BF2"/>
    <w:rsid w:val="00F67A86"/>
    <w:rsid w:val="00F72FF8"/>
    <w:rsid w:val="00F81AC4"/>
    <w:rsid w:val="00FD736B"/>
    <w:rsid w:val="00FE2857"/>
    <w:rsid w:val="00FE555D"/>
    <w:rsid w:val="00FF2F0E"/>
    <w:rsid w:val="00FF335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AA73"/>
  <w15:chartTrackingRefBased/>
  <w15:docId w15:val="{6A7FFA50-2AAD-46F8-A4C9-BB90409D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DA4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D7E"/>
    <w:pPr>
      <w:keepNext/>
      <w:keepLines/>
      <w:spacing w:before="360" w:after="80" w:line="259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D7E"/>
    <w:pPr>
      <w:keepNext/>
      <w:keepLines/>
      <w:spacing w:before="160" w:after="80" w:line="259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D7E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7D7E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14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1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4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4D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F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F45"/>
    <w:rPr>
      <w:color w:val="954F72"/>
      <w:u w:val="single"/>
    </w:rPr>
  </w:style>
  <w:style w:type="paragraph" w:customStyle="1" w:styleId="msonormal0">
    <w:name w:val="msonormal"/>
    <w:basedOn w:val="Normal"/>
    <w:rsid w:val="00405F45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66">
    <w:name w:val="xl66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405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405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Normal"/>
    <w:rsid w:val="00405F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405F45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405F4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xl79">
    <w:name w:val="xl79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405F45"/>
    <w:pPr>
      <w:pBdr>
        <w:bottom w:val="single" w:sz="8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Normal"/>
    <w:rsid w:val="003435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3">
    <w:name w:val="xl83"/>
    <w:basedOn w:val="Normal"/>
    <w:rsid w:val="00343569"/>
    <w:pPr>
      <w:pBdr>
        <w:top w:val="single" w:sz="8" w:space="0" w:color="auto"/>
        <w:bottom w:val="single" w:sz="8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Book Antiqua" w:eastAsia="Times New Roman" w:hAnsi="Book Antiqua"/>
      <w:b/>
      <w:bCs/>
    </w:rPr>
  </w:style>
  <w:style w:type="paragraph" w:customStyle="1" w:styleId="xl84">
    <w:name w:val="xl84"/>
    <w:basedOn w:val="Normal"/>
    <w:rsid w:val="003435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Book Antiqua" w:eastAsia="Times New Roman" w:hAnsi="Book Antiqua"/>
      <w:b/>
      <w:bCs/>
    </w:rPr>
  </w:style>
  <w:style w:type="paragraph" w:customStyle="1" w:styleId="xl85">
    <w:name w:val="xl85"/>
    <w:basedOn w:val="Normal"/>
    <w:rsid w:val="002A1935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2A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2A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2A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81E00"/>
    <w:pPr>
      <w:spacing w:before="240" w:after="0"/>
      <w:jc w:val="left"/>
      <w:outlineLvl w:val="9"/>
    </w:pPr>
    <w:rPr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81E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1E0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81E0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xl89">
    <w:name w:val="xl89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0">
    <w:name w:val="xl90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1">
    <w:name w:val="xl91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2">
    <w:name w:val="xl92"/>
    <w:basedOn w:val="Normal"/>
    <w:rsid w:val="00EE5B61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3">
    <w:name w:val="xl93"/>
    <w:basedOn w:val="Normal"/>
    <w:rsid w:val="00EE5B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4">
    <w:name w:val="xl94"/>
    <w:basedOn w:val="Normal"/>
    <w:rsid w:val="00EE5B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5">
    <w:name w:val="xl95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8">
    <w:name w:val="xl98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Normal"/>
    <w:rsid w:val="00EE5B61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Normal"/>
    <w:rsid w:val="00EE5B61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Normal"/>
    <w:rsid w:val="00EE5B6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2">
    <w:name w:val="xl102"/>
    <w:basedOn w:val="Normal"/>
    <w:rsid w:val="00EE5B61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EE5B61"/>
    <w:pPr>
      <w:pBdr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Normal"/>
    <w:rsid w:val="00EE5B61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EE5B61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EE5B61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EE5B6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EE5B6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0">
    <w:name w:val="xl110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Normal"/>
    <w:rsid w:val="00EE5B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2">
    <w:name w:val="xl112"/>
    <w:basedOn w:val="Normal"/>
    <w:rsid w:val="00EE5B61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4">
    <w:name w:val="xl114"/>
    <w:basedOn w:val="Normal"/>
    <w:rsid w:val="00EE5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0B"/>
    <w:rPr>
      <w:rFonts w:ascii="Segoe UI" w:eastAsia="MS Mincho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chart" Target="charts/chart3.xml"/><Relationship Id="rId26" Type="http://schemas.openxmlformats.org/officeDocument/2006/relationships/package" Target="embeddings/Microsoft_Excel_Worksheet7.xlsx"/><Relationship Id="rId39" Type="http://schemas.openxmlformats.org/officeDocument/2006/relationships/oleObject" Target="embeddings/Microsoft_Excel_97-2003_Worksheet4.xls"/><Relationship Id="rId21" Type="http://schemas.openxmlformats.org/officeDocument/2006/relationships/chart" Target="charts/chart4.xml"/><Relationship Id="rId34" Type="http://schemas.openxmlformats.org/officeDocument/2006/relationships/chart" Target="charts/chart9.xml"/><Relationship Id="rId42" Type="http://schemas.openxmlformats.org/officeDocument/2006/relationships/image" Target="media/image15.emf"/><Relationship Id="rId7" Type="http://schemas.openxmlformats.org/officeDocument/2006/relationships/image" Target="media/image2.webp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package" Target="embeddings/Microsoft_Excel_Worksheet9.xlsx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Microsoft_Excel_97-2003_Worksheet1.xls"/><Relationship Id="rId24" Type="http://schemas.openxmlformats.org/officeDocument/2006/relationships/oleObject" Target="embeddings/Microsoft_Excel_97-2003_Worksheet3.xls"/><Relationship Id="rId32" Type="http://schemas.openxmlformats.org/officeDocument/2006/relationships/package" Target="embeddings/Microsoft_Excel_Worksheet11.xlsx"/><Relationship Id="rId37" Type="http://schemas.openxmlformats.org/officeDocument/2006/relationships/chart" Target="charts/chart10.xml"/><Relationship Id="rId40" Type="http://schemas.openxmlformats.org/officeDocument/2006/relationships/image" Target="media/image14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8.emf"/><Relationship Id="rId28" Type="http://schemas.openxmlformats.org/officeDocument/2006/relationships/image" Target="media/image10.emf"/><Relationship Id="rId36" Type="http://schemas.openxmlformats.org/officeDocument/2006/relationships/package" Target="embeddings/Microsoft_Excel_Worksheet14.xlsx"/><Relationship Id="rId10" Type="http://schemas.openxmlformats.org/officeDocument/2006/relationships/image" Target="media/image4.emf"/><Relationship Id="rId19" Type="http://schemas.openxmlformats.org/officeDocument/2006/relationships/image" Target="media/image7.emf"/><Relationship Id="rId31" Type="http://schemas.openxmlformats.org/officeDocument/2006/relationships/image" Target="media/image11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package" Target="embeddings/Microsoft_Excel_Worksheet1.xlsx"/><Relationship Id="rId22" Type="http://schemas.openxmlformats.org/officeDocument/2006/relationships/chart" Target="charts/chart5.xml"/><Relationship Id="rId27" Type="http://schemas.openxmlformats.org/officeDocument/2006/relationships/chart" Target="charts/chart6.xml"/><Relationship Id="rId30" Type="http://schemas.openxmlformats.org/officeDocument/2006/relationships/chart" Target="charts/chart7.xml"/><Relationship Id="rId35" Type="http://schemas.openxmlformats.org/officeDocument/2006/relationships/image" Target="media/image12.emf"/><Relationship Id="rId43" Type="http://schemas.openxmlformats.org/officeDocument/2006/relationships/package" Target="embeddings/Microsoft_Excel_Worksheet16.xlsx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oleObject" Target="embeddings/Microsoft_Excel_97-2003_Worksheet2.xls"/><Relationship Id="rId25" Type="http://schemas.openxmlformats.org/officeDocument/2006/relationships/image" Target="media/image9.emf"/><Relationship Id="rId33" Type="http://schemas.openxmlformats.org/officeDocument/2006/relationships/chart" Target="charts/chart8.xml"/><Relationship Id="rId38" Type="http://schemas.openxmlformats.org/officeDocument/2006/relationships/image" Target="media/image13.emf"/><Relationship Id="rId20" Type="http://schemas.openxmlformats.org/officeDocument/2006/relationships/package" Target="embeddings/Microsoft_Excel_Worksheet4.xlsx"/><Relationship Id="rId41" Type="http://schemas.openxmlformats.org/officeDocument/2006/relationships/oleObject" Target="embeddings/Microsoft_Excel_97-2003_Worksheet5.xls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Ekzekutimi i Buxhetit Janar</a:t>
            </a:r>
            <a:r>
              <a:rPr lang="en-US" b="1" baseline="0"/>
              <a:t> - Mars </a:t>
            </a:r>
          </a:p>
          <a:p>
            <a:pPr>
              <a:defRPr b="1"/>
            </a:pPr>
            <a:r>
              <a:rPr lang="en-US" b="1"/>
              <a:t>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Alokimi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Granti I Përgjithshem</c:v>
                </c:pt>
                <c:pt idx="1">
                  <c:v>Të hyrat Vetanake</c:v>
                </c:pt>
                <c:pt idx="2">
                  <c:v>Mjetet e Bartura nga vitet paraprake </c:v>
                </c:pt>
                <c:pt idx="3">
                  <c:v>Donacionet</c:v>
                </c:pt>
              </c:strCache>
            </c:strRef>
          </c:cat>
          <c:val>
            <c:numRef>
              <c:f>Sheet1!$B$2:$B$5</c:f>
              <c:numCache>
                <c:formatCode>_([$€-2]\ * #,##0.00_);_([$€-2]\ * \(#,##0.00\);_([$€-2]\ * "-"??_);_(@_)</c:formatCode>
                <c:ptCount val="4"/>
                <c:pt idx="0">
                  <c:v>8882083.8599999994</c:v>
                </c:pt>
                <c:pt idx="1">
                  <c:v>86821.62</c:v>
                </c:pt>
                <c:pt idx="2">
                  <c:v>0</c:v>
                </c:pt>
                <c:pt idx="3">
                  <c:v>230485.43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B-4C55-9E03-E623300C6A3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Shpenzimi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Granti I Përgjithshem</c:v>
                </c:pt>
                <c:pt idx="1">
                  <c:v>Të hyrat Vetanake</c:v>
                </c:pt>
                <c:pt idx="2">
                  <c:v>Mjetet e Bartura nga vitet paraprake </c:v>
                </c:pt>
                <c:pt idx="3">
                  <c:v>Donacionet</c:v>
                </c:pt>
              </c:strCache>
            </c:strRef>
          </c:cat>
          <c:val>
            <c:numRef>
              <c:f>Sheet1!$C$2:$C$5</c:f>
              <c:numCache>
                <c:formatCode>_([$€-2]\ * #,##0.00_);_([$€-2]\ * \(#,##0.00\);_([$€-2]\ * "-"??_);_(@_)</c:formatCode>
                <c:ptCount val="4"/>
                <c:pt idx="0">
                  <c:v>3562074.51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1B-4C55-9E03-E623300C6A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72180920"/>
        <c:axId val="650744512"/>
        <c:axId val="649471200"/>
      </c:bar3DChart>
      <c:catAx>
        <c:axId val="672180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744512"/>
        <c:crosses val="autoZero"/>
        <c:auto val="1"/>
        <c:lblAlgn val="ctr"/>
        <c:lblOffset val="100"/>
        <c:noMultiLvlLbl val="0"/>
      </c:catAx>
      <c:valAx>
        <c:axId val="65074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[$€-2]\ * #,##0.00_);_([$€-2]\ * \(#,##0.00\);_([$€-2]\ 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2180920"/>
        <c:crosses val="autoZero"/>
        <c:crossBetween val="between"/>
      </c:valAx>
      <c:serAx>
        <c:axId val="6494712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744512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Shpenzimi 2026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C9-4B79-BF3D-7BC8E889D86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C9-4B79-BF3D-7BC8E889D86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C9-4B79-BF3D-7BC8E889D86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C9-4B79-BF3D-7BC8E889D86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9C9-4B79-BF3D-7BC8E889D86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9C9-4B79-BF3D-7BC8E889D868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9C9-4B79-BF3D-7BC8E889D868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9C9-4B79-BF3D-7BC8E889D86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C9C9-4B79-BF3D-7BC8E889D86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C9C9-4B79-BF3D-7BC8E889D868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C9C9-4B79-BF3D-7BC8E889D868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C9C9-4B79-BF3D-7BC8E889D868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C9C9-4B79-BF3D-7BC8E889D868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C9C9-4B79-BF3D-7BC8E889D868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C9C9-4B79-BF3D-7BC8E889D868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C9C9-4B79-BF3D-7BC8E889D868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C9C9-4B79-BF3D-7BC8E889D868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C9C9-4B79-BF3D-7BC8E889D868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C9C9-4B79-BF3D-7BC8E889D868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C9C9-4B79-BF3D-7BC8E889D8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Sheet1!$A$2:$A$21</c:f>
              <c:strCache>
                <c:ptCount val="20"/>
                <c:pt idx="0">
                  <c:v>16017 ZYRA E KRYETARIT </c:v>
                </c:pt>
                <c:pt idx="1">
                  <c:v>16097 AUDITIMI I BRENDSHËM </c:v>
                </c:pt>
                <c:pt idx="2">
                  <c:v>16317 ADMINISTRATA </c:v>
                </c:pt>
                <c:pt idx="3">
                  <c:v>16517 ÇËSHTJE GJINORE </c:v>
                </c:pt>
                <c:pt idx="4">
                  <c:v>16633 INSPEKCIONI</c:v>
                </c:pt>
                <c:pt idx="5">
                  <c:v>16785 PROKURIMI </c:v>
                </c:pt>
                <c:pt idx="6">
                  <c:v>16917 ZYRA E KUVENDIT KOMUNAL </c:v>
                </c:pt>
                <c:pt idx="7">
                  <c:v>17517 BUXHETI </c:v>
                </c:pt>
                <c:pt idx="8">
                  <c:v>18017 SHËRBIME PUBLIKE </c:v>
                </c:pt>
                <c:pt idx="9">
                  <c:v>19585 ZYRA LOKALE EKOMUNITETEVE </c:v>
                </c:pt>
                <c:pt idx="10">
                  <c:v>47017 BUJQËSIA </c:v>
                </c:pt>
                <c:pt idx="11">
                  <c:v>48017 ZHVILLIMI EKONOMIK -</c:v>
                </c:pt>
                <c:pt idx="12">
                  <c:v>65085 SHËRBIMET KADASTRALE </c:v>
                </c:pt>
                <c:pt idx="13">
                  <c:v>66090 PLANIFIKIMI URBAN </c:v>
                </c:pt>
                <c:pt idx="14">
                  <c:v>73026 ADMINISTRATA </c:v>
                </c:pt>
                <c:pt idx="15">
                  <c:v>74000 SHËRBIMET EKUJDESIT PRIMAR </c:v>
                </c:pt>
                <c:pt idx="16">
                  <c:v>75581 SHËRBIMET SOCIALE </c:v>
                </c:pt>
                <c:pt idx="17">
                  <c:v>75582 SHËRBIMET REZIDENCIALE </c:v>
                </c:pt>
                <c:pt idx="18">
                  <c:v>85017 SHËRBIMET KULTURORE </c:v>
                </c:pt>
                <c:pt idx="19">
                  <c:v>92085 ARSIMI </c:v>
                </c:pt>
              </c:strCache>
            </c:strRef>
          </c:cat>
          <c:val>
            <c:numRef>
              <c:f>Sheet1!$B$2:$B$21</c:f>
              <c:numCache>
                <c:formatCode>_(* #,##0.00_);_(* \(#,##0.00\);_(* "-"??_);_(@_)</c:formatCode>
                <c:ptCount val="20"/>
                <c:pt idx="0">
                  <c:v>40332.75</c:v>
                </c:pt>
                <c:pt idx="1">
                  <c:v>0</c:v>
                </c:pt>
                <c:pt idx="2">
                  <c:v>124267.89</c:v>
                </c:pt>
                <c:pt idx="3">
                  <c:v>9788.16</c:v>
                </c:pt>
                <c:pt idx="4">
                  <c:v>29128.6</c:v>
                </c:pt>
                <c:pt idx="5">
                  <c:v>12140.12</c:v>
                </c:pt>
                <c:pt idx="6">
                  <c:v>72882.3</c:v>
                </c:pt>
                <c:pt idx="7">
                  <c:v>70309.570000000007</c:v>
                </c:pt>
                <c:pt idx="8">
                  <c:v>193526.53</c:v>
                </c:pt>
                <c:pt idx="9">
                  <c:v>108196.42</c:v>
                </c:pt>
                <c:pt idx="10">
                  <c:v>26615.03</c:v>
                </c:pt>
                <c:pt idx="11">
                  <c:v>97236.81</c:v>
                </c:pt>
                <c:pt idx="12">
                  <c:v>26827.119999999999</c:v>
                </c:pt>
                <c:pt idx="13">
                  <c:v>29404.33</c:v>
                </c:pt>
                <c:pt idx="14">
                  <c:v>67278.399999999994</c:v>
                </c:pt>
                <c:pt idx="15">
                  <c:v>539856.77</c:v>
                </c:pt>
                <c:pt idx="16">
                  <c:v>41142.5</c:v>
                </c:pt>
                <c:pt idx="17">
                  <c:v>49903.73</c:v>
                </c:pt>
                <c:pt idx="18">
                  <c:v>24950.37</c:v>
                </c:pt>
                <c:pt idx="19">
                  <c:v>1998287.11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43-4006-AE6E-F0A26EF0C3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Pranimet Periodike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Pranimet Periodike 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C-02F1-4B8A-87D8-A080E08433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41D-47DF-AD22-EA866E5660B4}"/>
              </c:ext>
            </c:extLst>
          </c:dPt>
          <c:dLbls>
            <c:dLbl>
              <c:idx val="2"/>
              <c:layout>
                <c:manualLayout>
                  <c:x val="7.6958825169625433E-3"/>
                  <c:y val="0.1387214623055477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1D-47DF-AD22-EA866E5660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Grandi Qeveritar</c:v>
                </c:pt>
                <c:pt idx="1">
                  <c:v>Të hyrat vetanake</c:v>
                </c:pt>
                <c:pt idx="2">
                  <c:v>Donacionet</c:v>
                </c:pt>
              </c:strCache>
            </c:strRef>
          </c:cat>
          <c:val>
            <c:numRef>
              <c:f>Sheet1!$B$2:$B$4</c:f>
              <c:numCache>
                <c:formatCode>_(* #,##0.00_);_(* \(#,##0.00\);_(* "-"??_);_(@_)</c:formatCode>
                <c:ptCount val="3"/>
                <c:pt idx="0">
                  <c:v>8882083.8599999994</c:v>
                </c:pt>
                <c:pt idx="1">
                  <c:v>86821.62</c:v>
                </c:pt>
                <c:pt idx="2">
                  <c:v>230485.43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F1-4B8A-87D8-A080E08433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Pranimet Periodike 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Grandi Qeveritar</c:v>
                </c:pt>
                <c:pt idx="1">
                  <c:v>Të hyrat vetanake</c:v>
                </c:pt>
                <c:pt idx="2">
                  <c:v>Donacionet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02F1-4B8A-87D8-A080E08433A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Pranimet Periodike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9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B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D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Grandi Qeveritar</c:v>
                </c:pt>
                <c:pt idx="1">
                  <c:v>Të hyrat vetanake</c:v>
                </c:pt>
                <c:pt idx="2">
                  <c:v>Donacionet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02F1-4B8A-87D8-A080E08433A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Pranimet Periodike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5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7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9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Grandi Qeveritar</c:v>
                </c:pt>
                <c:pt idx="1">
                  <c:v>Të hyrat vetanake</c:v>
                </c:pt>
                <c:pt idx="2">
                  <c:v>Donacionet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3-02F1-4B8A-87D8-A080E08433A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ALOKIMI TM1</a:t>
            </a:r>
            <a:r>
              <a:rPr lang="en-US" b="1" baseline="0"/>
              <a:t>  </a:t>
            </a:r>
          </a:p>
          <a:p>
            <a:pPr>
              <a:defRPr b="1"/>
            </a:pPr>
            <a:r>
              <a:rPr lang="en-US" b="1"/>
              <a:t>2024-2026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ALOKIMI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Sheet1!$B$2:$B$4</c:f>
              <c:numCache>
                <c:formatCode>_(* #,##0.00_);_(* \(#,##0.00\);_(* "-"??_);_(@_)</c:formatCode>
                <c:ptCount val="3"/>
                <c:pt idx="0">
                  <c:v>8221362.4100000001</c:v>
                </c:pt>
                <c:pt idx="1">
                  <c:v>8380751.7999999998</c:v>
                </c:pt>
                <c:pt idx="2">
                  <c:v>8882083.8599999994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DC-4C1E-9E5A-B8EE25A34E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770928"/>
        <c:axId val="639771760"/>
      </c:lineChart>
      <c:catAx>
        <c:axId val="63977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771760"/>
        <c:crosses val="autoZero"/>
        <c:auto val="1"/>
        <c:lblAlgn val="ctr"/>
        <c:lblOffset val="100"/>
        <c:noMultiLvlLbl val="0"/>
      </c:catAx>
      <c:valAx>
        <c:axId val="63977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77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vetanake 2026</a:t>
            </a:r>
          </a:p>
        </c:rich>
      </c:tx>
      <c:layout>
        <c:manualLayout>
          <c:xMode val="edge"/>
          <c:yMode val="edge"/>
          <c:x val="0.35238397737693328"/>
          <c:y val="1.1904761904761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2C9-4B02-8D40-65A5574EE99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2C9-4B02-8D40-65A5574EE99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2C9-4B02-8D40-65A5574EE99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C9-4B02-8D40-65A5574EE99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C9-4B02-8D40-65A5574EE99A}"/>
              </c:ext>
            </c:extLst>
          </c:dPt>
          <c:dLbls>
            <c:dLbl>
              <c:idx val="0"/>
              <c:layout>
                <c:manualLayout>
                  <c:x val="-1.0442090965044531E-2"/>
                  <c:y val="-0.1467710286214224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C9-4B02-8D40-65A5574EE99A}"/>
                </c:ext>
              </c:extLst>
            </c:dLbl>
            <c:dLbl>
              <c:idx val="1"/>
              <c:layout>
                <c:manualLayout>
                  <c:x val="-5.0307488401945856E-2"/>
                  <c:y val="0.1521956630421197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C9-4B02-8D40-65A5574EE99A}"/>
                </c:ext>
              </c:extLst>
            </c:dLbl>
            <c:dLbl>
              <c:idx val="2"/>
              <c:layout>
                <c:manualLayout>
                  <c:x val="0.29402741378212571"/>
                  <c:y val="0.1849725034370703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C9-4B02-8D40-65A5574EE99A}"/>
                </c:ext>
              </c:extLst>
            </c:dLbl>
            <c:dLbl>
              <c:idx val="3"/>
              <c:layout>
                <c:manualLayout>
                  <c:x val="0.25822819642665029"/>
                  <c:y val="5.057961504811898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C9-4B02-8D40-65A5574EE99A}"/>
                </c:ext>
              </c:extLst>
            </c:dLbl>
            <c:dLbl>
              <c:idx val="4"/>
              <c:layout>
                <c:manualLayout>
                  <c:x val="-0.15996422698301296"/>
                  <c:y val="4.6941007374078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C9-4B02-8D40-65A5574EE9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4"/>
                <c:pt idx="0">
                  <c:v>Të hyrat e rregullta </c:v>
                </c:pt>
                <c:pt idx="1">
                  <c:v>Gjobat e trafikut</c:v>
                </c:pt>
                <c:pt idx="2">
                  <c:v>Gjobat e Gjykatave </c:v>
                </c:pt>
                <c:pt idx="3">
                  <c:v>Exploatimi I pyjeve - APK</c:v>
                </c:pt>
              </c:strCache>
            </c:strRef>
          </c:cat>
          <c:val>
            <c:numRef>
              <c:f>Sheet1!$B$2:$B$6</c:f>
              <c:numCache>
                <c:formatCode>_(* #,##0.00_);_(* \(#,##0.00\);_(* "-"??_);_(@_)</c:formatCode>
                <c:ptCount val="5"/>
                <c:pt idx="0">
                  <c:v>220663.2</c:v>
                </c:pt>
                <c:pt idx="1">
                  <c:v>78063</c:v>
                </c:pt>
                <c:pt idx="2">
                  <c:v>6430</c:v>
                </c:pt>
                <c:pt idx="3">
                  <c:v>1929.38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C9-4B02-8D40-65A5574EE99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Vetanake TM1 2024-2026 </a:t>
            </a:r>
          </a:p>
        </c:rich>
      </c:tx>
      <c:layout>
        <c:manualLayout>
          <c:xMode val="edge"/>
          <c:yMode val="edge"/>
          <c:x val="0.40016159659178097"/>
          <c:y val="3.56597045338767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Të Hyrat Vetanake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Sheet1!$B$2:$B$4</c:f>
              <c:numCache>
                <c:formatCode>_(* #,##0.00_);_(* \(#,##0.00\);_(* "-"??_);_(@_)</c:formatCode>
                <c:ptCount val="3"/>
                <c:pt idx="0">
                  <c:v>367957.43</c:v>
                </c:pt>
                <c:pt idx="1">
                  <c:v>319832.90000000002</c:v>
                </c:pt>
                <c:pt idx="2">
                  <c:v>307085.58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19-42AF-B52F-8EAFB79CDC9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44300336"/>
        <c:axId val="844304656"/>
      </c:lineChart>
      <c:catAx>
        <c:axId val="84430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304656"/>
        <c:crosses val="autoZero"/>
        <c:auto val="1"/>
        <c:lblAlgn val="ctr"/>
        <c:lblOffset val="100"/>
        <c:noMultiLvlLbl val="0"/>
      </c:catAx>
      <c:valAx>
        <c:axId val="84430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30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2026</a:t>
            </a:r>
          </a:p>
        </c:rich>
      </c:tx>
      <c:layout>
        <c:manualLayout>
          <c:xMode val="edge"/>
          <c:yMode val="edge"/>
          <c:x val="0.3998329001113999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Të Hyrat 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5C4-441C-91F9-EE0C8A43BC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5C4-441C-91F9-EE0C8A43BC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5C4-441C-91F9-EE0C8A43BC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5C4-441C-91F9-EE0C8A43BCF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5C4-441C-91F9-EE0C8A43BCF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5C4-441C-91F9-EE0C8A43BCF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5C4-441C-91F9-EE0C8A43BCF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5C4-441C-91F9-EE0C8A43BCF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5C4-441C-91F9-EE0C8A43BCF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5C4-441C-91F9-EE0C8A43BCF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5C4-441C-91F9-EE0C8A43BCF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25C4-441C-91F9-EE0C8A43BCF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25C4-441C-91F9-EE0C8A43BCF0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25C4-441C-91F9-EE0C8A43BCF0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25C4-441C-91F9-EE0C8A43BC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Sheet1!$A$2:$A$16</c:f>
              <c:strCache>
                <c:ptCount val="15"/>
                <c:pt idx="0">
                  <c:v>Administrata</c:v>
                </c:pt>
                <c:pt idx="1">
                  <c:v>Inspekcioni</c:v>
                </c:pt>
                <c:pt idx="2">
                  <c:v>Buxhet e Financa</c:v>
                </c:pt>
                <c:pt idx="3">
                  <c:v>Sherbimet Publike</c:v>
                </c:pt>
                <c:pt idx="4">
                  <c:v>Bujqësia</c:v>
                </c:pt>
                <c:pt idx="5">
                  <c:v>Zhvillimi </c:v>
                </c:pt>
                <c:pt idx="6">
                  <c:v>Kadastri</c:v>
                </c:pt>
                <c:pt idx="7">
                  <c:v>Urbanizmi</c:v>
                </c:pt>
                <c:pt idx="8">
                  <c:v>Shendetësia</c:v>
                </c:pt>
                <c:pt idx="9">
                  <c:v>Kultura</c:v>
                </c:pt>
                <c:pt idx="10">
                  <c:v>Arsimi</c:v>
                </c:pt>
                <c:pt idx="11">
                  <c:v>Denimet ne trafik</c:v>
                </c:pt>
                <c:pt idx="12">
                  <c:v>Te hyrat nga Gjykata</c:v>
                </c:pt>
                <c:pt idx="13">
                  <c:v>Exploatimi I pyjeve </c:v>
                </c:pt>
                <c:pt idx="14">
                  <c:v>Donacionet</c:v>
                </c:pt>
              </c:strCache>
            </c:strRef>
          </c:cat>
          <c:val>
            <c:numRef>
              <c:f>Sheet1!$B$2:$B$16</c:f>
              <c:numCache>
                <c:formatCode>_(* #,##0.00_);_(* \(#,##0.00\);_(* "-"??_);_(@_)</c:formatCode>
                <c:ptCount val="15"/>
                <c:pt idx="0">
                  <c:v>11374</c:v>
                </c:pt>
                <c:pt idx="1">
                  <c:v>4352</c:v>
                </c:pt>
                <c:pt idx="2">
                  <c:v>87654.73</c:v>
                </c:pt>
                <c:pt idx="3">
                  <c:v>56</c:v>
                </c:pt>
                <c:pt idx="4">
                  <c:v>9</c:v>
                </c:pt>
                <c:pt idx="6">
                  <c:v>27611.55</c:v>
                </c:pt>
                <c:pt idx="7">
                  <c:v>45594.02</c:v>
                </c:pt>
                <c:pt idx="8">
                  <c:v>14235.9</c:v>
                </c:pt>
                <c:pt idx="9">
                  <c:v>0</c:v>
                </c:pt>
                <c:pt idx="10">
                  <c:v>29776</c:v>
                </c:pt>
                <c:pt idx="11">
                  <c:v>78063</c:v>
                </c:pt>
                <c:pt idx="12">
                  <c:v>6430</c:v>
                </c:pt>
                <c:pt idx="13">
                  <c:v>1929.38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87-4C0C-9AB9-A77031A76A0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TË HYRAT 2024-2026</a:t>
            </a:r>
          </a:p>
          <a:p>
            <a:pPr>
              <a:defRPr b="1"/>
            </a:pP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</c:strCache>
            </c:strRef>
          </c:cat>
          <c:val>
            <c:numRef>
              <c:f>Sheet1!$B$2:$B$4</c:f>
              <c:numCache>
                <c:formatCode>_(* #,##0.00_);_(* \(#,##0.00\);_(* "-"??_);_(@_)</c:formatCode>
                <c:ptCount val="3"/>
                <c:pt idx="0">
                  <c:v>86821.62</c:v>
                </c:pt>
                <c:pt idx="1">
                  <c:v>55456.11</c:v>
                </c:pt>
                <c:pt idx="2">
                  <c:v>78386.070000000007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33-47B9-8656-2108DA2E8FF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</c:strCache>
            </c:strRef>
          </c:cat>
          <c:val>
            <c:numRef>
              <c:f>Sheet1!$C$2:$C$4</c:f>
              <c:numCache>
                <c:formatCode>_(* #,##0.00_);_(* \(#,##0.00\);_(* "-"??_);_(@_)</c:formatCode>
                <c:ptCount val="3"/>
                <c:pt idx="0">
                  <c:v>75314.64</c:v>
                </c:pt>
                <c:pt idx="1">
                  <c:v>85485.09</c:v>
                </c:pt>
                <c:pt idx="2">
                  <c:v>75375.17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33-47B9-8656-2108DA2E8FF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</c:strCache>
            </c:strRef>
          </c:cat>
          <c:val>
            <c:numRef>
              <c:f>Sheet1!$D$2:$D$4</c:f>
              <c:numCache>
                <c:formatCode>_(* #,##0.00_);_(* \(#,##0.00\);_(* "-"??_);_(@_)</c:formatCode>
                <c:ptCount val="3"/>
                <c:pt idx="0">
                  <c:v>120381.7</c:v>
                </c:pt>
                <c:pt idx="1">
                  <c:v>64566.8</c:v>
                </c:pt>
                <c:pt idx="2">
                  <c:v>183008.93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33-47B9-8656-2108DA2E8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16167856"/>
        <c:axId val="916172848"/>
      </c:lineChart>
      <c:catAx>
        <c:axId val="91616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6172848"/>
        <c:crosses val="autoZero"/>
        <c:auto val="1"/>
        <c:lblAlgn val="ctr"/>
        <c:lblOffset val="100"/>
        <c:noMultiLvlLbl val="0"/>
      </c:catAx>
      <c:valAx>
        <c:axId val="91617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616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Shpenzimi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26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745-446F-BE65-C1D06F60A4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6745-446F-BE65-C1D06F60A4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745-446F-BE65-C1D06F60A4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6745-446F-BE65-C1D06F60A48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745-446F-BE65-C1D06F60A48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6745-446F-BE65-C1D06F60A48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6745-446F-BE65-C1D06F60A487}"/>
                </c:ext>
              </c:extLst>
            </c:dLbl>
            <c:dLbl>
              <c:idx val="2"/>
              <c:layout>
                <c:manualLayout>
                  <c:x val="0.10751455921516491"/>
                  <c:y val="1.257624046994122E-2"/>
                </c:manualLayout>
              </c:layout>
              <c:tx>
                <c:rich>
                  <a:bodyPr/>
                  <a:lstStyle/>
                  <a:p>
                    <a:fld id="{E5AC04AF-A277-4C40-BE78-FDF847B4DD11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2ED92337-7F8C-4530-A229-4D95EDDEC672}" type="PERCENTAGE">
                      <a:rPr lang="en-US" baseline="0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745-446F-BE65-C1D06F60A487}"/>
                </c:ext>
              </c:extLst>
            </c:dLbl>
            <c:dLbl>
              <c:idx val="3"/>
              <c:layout>
                <c:manualLayout>
                  <c:x val="0.110191136345244"/>
                  <c:y val="-5.541682289713790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841F6EA-519E-493D-BBF5-BB592134CCBA}" type="CATEGORYNAME">
                      <a:rPr lang="en-US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85C6B196-DEA3-445F-9660-16E21FB64623}" type="PERCENTAGE">
                      <a:rPr lang="en-US" baseline="0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15996301433192"/>
                      <c:h val="6.337301587301585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745-446F-BE65-C1D06F60A487}"/>
                </c:ext>
              </c:extLst>
            </c:dLbl>
            <c:dLbl>
              <c:idx val="4"/>
              <c:layout>
                <c:manualLayout>
                  <c:x val="0.14371606013411684"/>
                  <c:y val="8.965941757280336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CC174CB-4A85-4F3B-8962-280831420240}" type="CATEGORYNAME">
                      <a:rPr lang="en-US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0A048C65-0517-473B-8E0C-569E779F6818}" type="PERCENTAGE">
                      <a:rPr lang="en-US" baseline="0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46740638002773"/>
                      <c:h val="0.1427380952380952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745-446F-BE65-C1D06F60A4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Sheet1!$B$2:$B$6</c:f>
              <c:numCache>
                <c:formatCode>_([$€-2]\ * #,##0.00_);_([$€-2]\ * \(#,##0.00\);_([$€-2]\ * "-"??_);_(@_)</c:formatCode>
                <c:ptCount val="5"/>
                <c:pt idx="0">
                  <c:v>3001784.8599999994</c:v>
                </c:pt>
                <c:pt idx="1">
                  <c:v>500408.7</c:v>
                </c:pt>
                <c:pt idx="2">
                  <c:v>59880.95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45-446F-BE65-C1D06F60A48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Shpenzimi</a:t>
            </a:r>
            <a:r>
              <a:rPr lang="en-US" baseline="0"/>
              <a:t> sipas kategorive 2024-2026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Sheet1!$B$2:$B$6</c:f>
              <c:numCache>
                <c:formatCode>_([$€-2]\ * #,##0.00_);_([$€-2]\ * \(#,##0.00\);_([$€-2]\ * "-"??_);_(@_)</c:formatCode>
                <c:ptCount val="5"/>
                <c:pt idx="0">
                  <c:v>3001784.86</c:v>
                </c:pt>
                <c:pt idx="1">
                  <c:v>500408.7</c:v>
                </c:pt>
                <c:pt idx="2">
                  <c:v>59880.95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D-4E39-A3AB-25A2B6A8B35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Sheet1!$C$2:$C$6</c:f>
              <c:numCache>
                <c:formatCode>_([$€-2]\ * #,##0.00_);_([$€-2]\ * \(#,##0.00\);_([$€-2]\ * "-"??_);_(@_)</c:formatCode>
                <c:ptCount val="5"/>
                <c:pt idx="0">
                  <c:v>2146658.38</c:v>
                </c:pt>
                <c:pt idx="1">
                  <c:v>618255.60000000009</c:v>
                </c:pt>
                <c:pt idx="2">
                  <c:v>66290.19</c:v>
                </c:pt>
                <c:pt idx="3">
                  <c:v>11950</c:v>
                </c:pt>
                <c:pt idx="4">
                  <c:v>990703.5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5D-4E39-A3AB-25A2B6A8B35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Sheet1!$D$2:$D$6</c:f>
              <c:numCache>
                <c:formatCode>_([$€-2]\ * #,##0.00_);_([$€-2]\ * \(#,##0.00\);_([$€-2]\ * "-"??_);_(@_)</c:formatCode>
                <c:ptCount val="5"/>
                <c:pt idx="0">
                  <c:v>2135436.5699999998</c:v>
                </c:pt>
                <c:pt idx="1">
                  <c:v>406276.68999999989</c:v>
                </c:pt>
                <c:pt idx="2">
                  <c:v>64398.85</c:v>
                </c:pt>
                <c:pt idx="3">
                  <c:v>37434.04</c:v>
                </c:pt>
                <c:pt idx="4">
                  <c:v>426528.48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5D-4E39-A3AB-25A2B6A8B3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18012960"/>
        <c:axId val="818021240"/>
      </c:barChart>
      <c:catAx>
        <c:axId val="818012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8021240"/>
        <c:crosses val="autoZero"/>
        <c:auto val="1"/>
        <c:lblAlgn val="ctr"/>
        <c:lblOffset val="100"/>
        <c:noMultiLvlLbl val="0"/>
      </c:catAx>
      <c:valAx>
        <c:axId val="818021240"/>
        <c:scaling>
          <c:orientation val="minMax"/>
        </c:scaling>
        <c:delete val="1"/>
        <c:axPos val="l"/>
        <c:numFmt formatCode="_([$€-2]\ * #,##0.00_);_([$€-2]\ * \(#,##0.00\);_([$€-2]\ * &quot;-&quot;??_);_(@_)" sourceLinked="1"/>
        <c:majorTickMark val="none"/>
        <c:minorTickMark val="none"/>
        <c:tickLblPos val="nextTo"/>
        <c:crossAx val="81801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CECD-6CF4-45A5-A470-2BBF9545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17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Qendrim Ibrahimaj</cp:lastModifiedBy>
  <cp:revision>97</cp:revision>
  <cp:lastPrinted>2026-04-20T08:41:00Z</cp:lastPrinted>
  <dcterms:created xsi:type="dcterms:W3CDTF">2025-02-13T00:28:00Z</dcterms:created>
  <dcterms:modified xsi:type="dcterms:W3CDTF">2026-04-20T11:27:00Z</dcterms:modified>
</cp:coreProperties>
</file>